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6F99" w14:textId="77777777" w:rsidR="00BD012B" w:rsidRPr="003A19A7" w:rsidRDefault="009D7E50" w:rsidP="00D13102">
      <w:pPr>
        <w:pStyle w:val="BodyText"/>
        <w:jc w:val="center"/>
        <w:rPr>
          <w:rFonts w:ascii="Arial" w:hAnsi="Arial" w:cs="Arial"/>
          <w:b/>
          <w:sz w:val="28"/>
          <w:szCs w:val="28"/>
        </w:rPr>
      </w:pPr>
      <w:r>
        <w:rPr>
          <w:rFonts w:ascii="Arial" w:hAnsi="Arial" w:cs="Arial"/>
          <w:b/>
          <w:sz w:val="28"/>
          <w:szCs w:val="28"/>
        </w:rPr>
        <w:t xml:space="preserve">Key holder policy and </w:t>
      </w:r>
      <w:r w:rsidR="005C536B">
        <w:rPr>
          <w:rFonts w:ascii="Arial" w:hAnsi="Arial" w:cs="Arial"/>
          <w:b/>
          <w:sz w:val="28"/>
          <w:szCs w:val="28"/>
        </w:rPr>
        <w:t>Signatories list</w:t>
      </w:r>
    </w:p>
    <w:p w14:paraId="76B4182C" w14:textId="77777777" w:rsidR="0055359A" w:rsidRPr="003A19A7" w:rsidRDefault="005C536B" w:rsidP="00D13102">
      <w:pPr>
        <w:pStyle w:val="BodyText"/>
        <w:jc w:val="center"/>
        <w:rPr>
          <w:rFonts w:ascii="Arial" w:hAnsi="Arial" w:cs="Arial"/>
          <w:b/>
          <w:sz w:val="28"/>
          <w:szCs w:val="28"/>
        </w:rPr>
      </w:pPr>
      <w:r>
        <w:rPr>
          <w:rFonts w:ascii="Arial" w:hAnsi="Arial" w:cs="Arial"/>
          <w:b/>
          <w:noProof/>
          <w:sz w:val="28"/>
          <w:szCs w:val="28"/>
          <w:lang w:eastAsia="en-GB"/>
        </w:rPr>
        <w:drawing>
          <wp:inline distT="0" distB="0" distL="0" distR="0" wp14:anchorId="7D4BF866" wp14:editId="66856441">
            <wp:extent cx="8191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14:paraId="761036C8" w14:textId="77777777" w:rsidR="0055359A" w:rsidRPr="00FF10A3" w:rsidRDefault="0055359A" w:rsidP="00D13102">
      <w:pPr>
        <w:pStyle w:val="BodyText"/>
        <w:jc w:val="center"/>
        <w:rPr>
          <w:sz w:val="16"/>
          <w:szCs w:val="16"/>
        </w:rPr>
      </w:pPr>
    </w:p>
    <w:p w14:paraId="67129EF3" w14:textId="77777777" w:rsidR="00D13102" w:rsidRPr="003A19A7" w:rsidRDefault="005C536B" w:rsidP="0055359A">
      <w:pPr>
        <w:pStyle w:val="BodyText"/>
        <w:rPr>
          <w:rFonts w:ascii="Arial" w:hAnsi="Arial" w:cs="Arial"/>
          <w:b/>
          <w:sz w:val="28"/>
          <w:szCs w:val="28"/>
        </w:rPr>
      </w:pPr>
      <w:r>
        <w:rPr>
          <w:noProof/>
          <w:lang w:eastAsia="en-GB"/>
        </w:rPr>
        <w:drawing>
          <wp:anchor distT="0" distB="0" distL="114300" distR="114300" simplePos="0" relativeHeight="251647488" behindDoc="0" locked="0" layoutInCell="1" allowOverlap="1" wp14:anchorId="2663ED8D" wp14:editId="629D0F31">
            <wp:simplePos x="0" y="0"/>
            <wp:positionH relativeFrom="column">
              <wp:posOffset>-914400</wp:posOffset>
            </wp:positionH>
            <wp:positionV relativeFrom="paragraph">
              <wp:posOffset>187960</wp:posOffset>
            </wp:positionV>
            <wp:extent cx="685800" cy="40767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685800" cy="407670"/>
                    </a:xfrm>
                    <a:prstGeom prst="rect">
                      <a:avLst/>
                    </a:prstGeom>
                    <a:noFill/>
                    <a:ln w="9525">
                      <a:noFill/>
                      <a:miter lim="800000"/>
                      <a:headEnd/>
                      <a:tailEnd/>
                    </a:ln>
                  </pic:spPr>
                </pic:pic>
              </a:graphicData>
            </a:graphic>
          </wp:anchor>
        </w:drawing>
      </w:r>
      <w:r w:rsidR="0055359A" w:rsidRPr="003A19A7">
        <w:rPr>
          <w:rFonts w:ascii="Arial" w:hAnsi="Arial" w:cs="Arial"/>
          <w:b/>
          <w:sz w:val="28"/>
          <w:szCs w:val="28"/>
        </w:rPr>
        <w:t>Role &amp; Responsibility:</w:t>
      </w:r>
    </w:p>
    <w:p w14:paraId="5068B9B3" w14:textId="77777777" w:rsidR="0055359A" w:rsidRPr="003A19A7" w:rsidRDefault="009D7E50" w:rsidP="0055359A">
      <w:pPr>
        <w:pStyle w:val="BodyText"/>
        <w:rPr>
          <w:rFonts w:ascii="Arial" w:hAnsi="Arial" w:cs="Arial"/>
          <w:sz w:val="28"/>
          <w:szCs w:val="28"/>
        </w:rPr>
      </w:pPr>
      <w:r>
        <w:rPr>
          <w:rFonts w:ascii="Arial" w:hAnsi="Arial" w:cs="Arial"/>
          <w:sz w:val="28"/>
          <w:szCs w:val="28"/>
        </w:rPr>
        <w:t>Key holders are</w:t>
      </w:r>
      <w:r w:rsidR="0055359A" w:rsidRPr="003A19A7">
        <w:rPr>
          <w:rFonts w:ascii="Arial" w:hAnsi="Arial" w:cs="Arial"/>
          <w:sz w:val="28"/>
          <w:szCs w:val="28"/>
        </w:rPr>
        <w:t xml:space="preserve"> responsible for the overall </w:t>
      </w:r>
      <w:r>
        <w:rPr>
          <w:rFonts w:ascii="Arial" w:hAnsi="Arial" w:cs="Arial"/>
          <w:sz w:val="28"/>
          <w:szCs w:val="28"/>
        </w:rPr>
        <w:t>security on site following the play sessions that they have lead (please read lead staff policy)</w:t>
      </w:r>
      <w:r w:rsidR="0055359A" w:rsidRPr="003A19A7">
        <w:rPr>
          <w:rFonts w:ascii="Arial" w:hAnsi="Arial" w:cs="Arial"/>
          <w:sz w:val="28"/>
          <w:szCs w:val="28"/>
        </w:rPr>
        <w:t xml:space="preserve">. The </w:t>
      </w:r>
      <w:r>
        <w:rPr>
          <w:rFonts w:ascii="Arial" w:hAnsi="Arial" w:cs="Arial"/>
          <w:sz w:val="28"/>
          <w:szCs w:val="28"/>
        </w:rPr>
        <w:t>Key Holder</w:t>
      </w:r>
      <w:r w:rsidR="0055359A" w:rsidRPr="003A19A7">
        <w:rPr>
          <w:rFonts w:ascii="Arial" w:hAnsi="Arial" w:cs="Arial"/>
          <w:sz w:val="28"/>
          <w:szCs w:val="28"/>
        </w:rPr>
        <w:t xml:space="preserve"> will as such need to be responsible for:</w:t>
      </w:r>
    </w:p>
    <w:p w14:paraId="5CA8F7AB" w14:textId="77777777" w:rsidR="009D7E50" w:rsidRDefault="009D7E50" w:rsidP="009D7E50">
      <w:pPr>
        <w:pStyle w:val="BodyText"/>
        <w:numPr>
          <w:ilvl w:val="0"/>
          <w:numId w:val="3"/>
        </w:numPr>
        <w:rPr>
          <w:rFonts w:ascii="Arial" w:hAnsi="Arial" w:cs="Arial"/>
          <w:sz w:val="28"/>
          <w:szCs w:val="28"/>
        </w:rPr>
      </w:pPr>
      <w:r>
        <w:rPr>
          <w:noProof/>
          <w:lang w:eastAsia="en-GB"/>
        </w:rPr>
        <w:drawing>
          <wp:anchor distT="0" distB="0" distL="114300" distR="114300" simplePos="0" relativeHeight="251665408" behindDoc="0" locked="0" layoutInCell="1" allowOverlap="1" wp14:anchorId="3E5CA3E4" wp14:editId="03083A8C">
            <wp:simplePos x="0" y="0"/>
            <wp:positionH relativeFrom="column">
              <wp:posOffset>-914400</wp:posOffset>
            </wp:positionH>
            <wp:positionV relativeFrom="paragraph">
              <wp:posOffset>107315</wp:posOffset>
            </wp:positionV>
            <wp:extent cx="800100" cy="438150"/>
            <wp:effectExtent l="19050" t="0" r="0" b="0"/>
            <wp:wrapSquare wrapText="bothSides"/>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800100" cy="438150"/>
                    </a:xfrm>
                    <a:prstGeom prst="rect">
                      <a:avLst/>
                    </a:prstGeom>
                    <a:noFill/>
                    <a:ln w="9525">
                      <a:noFill/>
                      <a:miter lim="800000"/>
                      <a:headEnd/>
                      <a:tailEnd/>
                    </a:ln>
                  </pic:spPr>
                </pic:pic>
              </a:graphicData>
            </a:graphic>
          </wp:anchor>
        </w:drawing>
      </w:r>
      <w:r>
        <w:rPr>
          <w:rFonts w:ascii="Arial" w:hAnsi="Arial" w:cs="Arial"/>
          <w:sz w:val="28"/>
          <w:szCs w:val="28"/>
        </w:rPr>
        <w:t xml:space="preserve">Safe Holding of Cash: to </w:t>
      </w:r>
      <w:r w:rsidR="00FE78D0">
        <w:rPr>
          <w:rFonts w:ascii="Arial" w:hAnsi="Arial" w:cs="Arial"/>
          <w:sz w:val="28"/>
          <w:szCs w:val="28"/>
        </w:rPr>
        <w:t xml:space="preserve">pay due attention to our cash handling policy and ensure that money is accounted for and locked away as per written procedures. </w:t>
      </w:r>
    </w:p>
    <w:p w14:paraId="59324DAF" w14:textId="6A5F8FC2" w:rsidR="00FE78D0" w:rsidRPr="003A19A7" w:rsidRDefault="00FE78D0" w:rsidP="00FE78D0">
      <w:pPr>
        <w:pStyle w:val="BodyText"/>
        <w:numPr>
          <w:ilvl w:val="0"/>
          <w:numId w:val="3"/>
        </w:numPr>
        <w:rPr>
          <w:rFonts w:ascii="Arial" w:hAnsi="Arial" w:cs="Arial"/>
          <w:sz w:val="28"/>
          <w:szCs w:val="28"/>
        </w:rPr>
      </w:pPr>
      <w:r>
        <w:rPr>
          <w:noProof/>
          <w:lang w:eastAsia="en-GB"/>
        </w:rPr>
        <w:drawing>
          <wp:anchor distT="0" distB="0" distL="114300" distR="114300" simplePos="0" relativeHeight="251669504" behindDoc="0" locked="0" layoutInCell="1" allowOverlap="1" wp14:anchorId="6DBAC2BB" wp14:editId="30CD70C7">
            <wp:simplePos x="0" y="0"/>
            <wp:positionH relativeFrom="column">
              <wp:posOffset>-914400</wp:posOffset>
            </wp:positionH>
            <wp:positionV relativeFrom="paragraph">
              <wp:posOffset>802005</wp:posOffset>
            </wp:positionV>
            <wp:extent cx="800100" cy="504190"/>
            <wp:effectExtent l="19050" t="0" r="0" b="0"/>
            <wp:wrapSquare wrapText="bothSides"/>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800100" cy="504190"/>
                    </a:xfrm>
                    <a:prstGeom prst="rect">
                      <a:avLst/>
                    </a:prstGeom>
                    <a:noFill/>
                    <a:ln w="9525">
                      <a:noFill/>
                      <a:miter lim="800000"/>
                      <a:headEnd/>
                      <a:tailEnd/>
                    </a:ln>
                  </pic:spPr>
                </pic:pic>
              </a:graphicData>
            </a:graphic>
          </wp:anchor>
        </w:drawing>
      </w:r>
      <w:r>
        <w:rPr>
          <w:rFonts w:ascii="Arial" w:hAnsi="Arial" w:cs="Arial"/>
          <w:sz w:val="28"/>
          <w:szCs w:val="28"/>
        </w:rPr>
        <w:t xml:space="preserve">Reporting </w:t>
      </w:r>
      <w:r w:rsidR="00FB46A1">
        <w:rPr>
          <w:rFonts w:ascii="Arial" w:hAnsi="Arial" w:cs="Arial"/>
          <w:sz w:val="28"/>
          <w:szCs w:val="28"/>
        </w:rPr>
        <w:t xml:space="preserve">of </w:t>
      </w:r>
      <w:r>
        <w:rPr>
          <w:rFonts w:ascii="Arial" w:hAnsi="Arial" w:cs="Arial"/>
          <w:sz w:val="28"/>
          <w:szCs w:val="28"/>
        </w:rPr>
        <w:t xml:space="preserve">any incidents, accidents, issues, or concerns is complete; recording any accidents in the accident book, any other concerns which are not essential to follow up that day should be recorded </w:t>
      </w:r>
      <w:r w:rsidR="00720059">
        <w:rPr>
          <w:rFonts w:ascii="Arial" w:hAnsi="Arial" w:cs="Arial"/>
          <w:sz w:val="28"/>
          <w:szCs w:val="28"/>
        </w:rPr>
        <w:t>on the communication board</w:t>
      </w:r>
      <w:r>
        <w:rPr>
          <w:rFonts w:ascii="Arial" w:hAnsi="Arial" w:cs="Arial"/>
          <w:sz w:val="28"/>
          <w:szCs w:val="28"/>
        </w:rPr>
        <w:t xml:space="preserve"> (unless confidential), matters of a confidential nature should be emailed to </w:t>
      </w:r>
      <w:r w:rsidR="00271757">
        <w:rPr>
          <w:rFonts w:ascii="Arial" w:hAnsi="Arial" w:cs="Arial"/>
          <w:sz w:val="28"/>
          <w:szCs w:val="28"/>
        </w:rPr>
        <w:t>Ella</w:t>
      </w:r>
      <w:r>
        <w:rPr>
          <w:rFonts w:ascii="Arial" w:hAnsi="Arial" w:cs="Arial"/>
          <w:sz w:val="28"/>
          <w:szCs w:val="28"/>
        </w:rPr>
        <w:t xml:space="preserve"> or Will following the shift</w:t>
      </w:r>
      <w:r w:rsidR="00F31548">
        <w:rPr>
          <w:rFonts w:ascii="Arial" w:hAnsi="Arial" w:cs="Arial"/>
          <w:sz w:val="28"/>
          <w:szCs w:val="28"/>
        </w:rPr>
        <w:t xml:space="preserve"> (ensure that you have only emailed people who need to know)</w:t>
      </w:r>
      <w:r>
        <w:rPr>
          <w:rFonts w:ascii="Arial" w:hAnsi="Arial" w:cs="Arial"/>
          <w:sz w:val="28"/>
          <w:szCs w:val="28"/>
        </w:rPr>
        <w:t xml:space="preserve">. Where an incident requires immediate attention (EG child protection issue / </w:t>
      </w:r>
      <w:r w:rsidR="00F31548">
        <w:rPr>
          <w:rFonts w:ascii="Arial" w:hAnsi="Arial" w:cs="Arial"/>
          <w:sz w:val="28"/>
          <w:szCs w:val="28"/>
        </w:rPr>
        <w:t xml:space="preserve">serious </w:t>
      </w:r>
      <w:r>
        <w:rPr>
          <w:rFonts w:ascii="Arial" w:hAnsi="Arial" w:cs="Arial"/>
          <w:sz w:val="28"/>
          <w:szCs w:val="28"/>
        </w:rPr>
        <w:t xml:space="preserve">complaint made) then </w:t>
      </w:r>
      <w:r w:rsidR="00271757">
        <w:rPr>
          <w:rFonts w:ascii="Arial" w:hAnsi="Arial" w:cs="Arial"/>
          <w:sz w:val="28"/>
          <w:szCs w:val="28"/>
        </w:rPr>
        <w:t>Ella</w:t>
      </w:r>
      <w:r w:rsidR="00F31548">
        <w:rPr>
          <w:rFonts w:ascii="Arial" w:hAnsi="Arial" w:cs="Arial"/>
          <w:sz w:val="28"/>
          <w:szCs w:val="28"/>
        </w:rPr>
        <w:t xml:space="preserve"> or Will should be called and in their absence, the </w:t>
      </w:r>
      <w:r w:rsidR="00720059">
        <w:rPr>
          <w:rFonts w:ascii="Arial" w:hAnsi="Arial" w:cs="Arial"/>
          <w:sz w:val="28"/>
          <w:szCs w:val="28"/>
        </w:rPr>
        <w:t xml:space="preserve">lead for youth and community </w:t>
      </w:r>
      <w:r>
        <w:rPr>
          <w:rFonts w:ascii="Arial" w:hAnsi="Arial" w:cs="Arial"/>
          <w:sz w:val="28"/>
          <w:szCs w:val="28"/>
        </w:rPr>
        <w:t xml:space="preserve">should be contacted, (if she is not available, then contact </w:t>
      </w:r>
      <w:r w:rsidR="00F31548">
        <w:rPr>
          <w:rFonts w:ascii="Arial" w:hAnsi="Arial" w:cs="Arial"/>
          <w:sz w:val="28"/>
          <w:szCs w:val="28"/>
        </w:rPr>
        <w:t xml:space="preserve">the lead for Family Solutions). </w:t>
      </w:r>
      <w:r>
        <w:rPr>
          <w:rFonts w:ascii="Arial" w:hAnsi="Arial" w:cs="Arial"/>
          <w:sz w:val="28"/>
          <w:szCs w:val="28"/>
        </w:rPr>
        <w:t xml:space="preserve">All reporting should be complete before leaving the </w:t>
      </w:r>
      <w:r w:rsidR="000303E6">
        <w:rPr>
          <w:rFonts w:ascii="Arial" w:hAnsi="Arial" w:cs="Arial"/>
          <w:sz w:val="28"/>
          <w:szCs w:val="28"/>
        </w:rPr>
        <w:t>premises</w:t>
      </w:r>
      <w:r w:rsidR="00F31548">
        <w:rPr>
          <w:rFonts w:ascii="Arial" w:hAnsi="Arial" w:cs="Arial"/>
          <w:sz w:val="28"/>
          <w:szCs w:val="28"/>
        </w:rPr>
        <w:t>,</w:t>
      </w:r>
      <w:r w:rsidR="00720059">
        <w:rPr>
          <w:rFonts w:ascii="Arial" w:hAnsi="Arial" w:cs="Arial"/>
          <w:sz w:val="28"/>
          <w:szCs w:val="28"/>
        </w:rPr>
        <w:t xml:space="preserve"> (see safeguarding policy / health and safety policy for reporting procedures). </w:t>
      </w:r>
    </w:p>
    <w:p w14:paraId="79DB285C" w14:textId="77777777" w:rsidR="00FE78D0" w:rsidRDefault="00FE78D0" w:rsidP="00FE78D0">
      <w:pPr>
        <w:pStyle w:val="BodyText"/>
        <w:numPr>
          <w:ilvl w:val="0"/>
          <w:numId w:val="3"/>
        </w:numPr>
        <w:rPr>
          <w:rFonts w:ascii="Arial" w:hAnsi="Arial" w:cs="Arial"/>
          <w:sz w:val="28"/>
          <w:szCs w:val="28"/>
        </w:rPr>
      </w:pPr>
      <w:r>
        <w:rPr>
          <w:noProof/>
          <w:lang w:eastAsia="en-GB"/>
        </w:rPr>
        <w:drawing>
          <wp:anchor distT="0" distB="0" distL="114300" distR="114300" simplePos="0" relativeHeight="251671552" behindDoc="0" locked="0" layoutInCell="1" allowOverlap="1" wp14:anchorId="546C61FA" wp14:editId="5CF78BEF">
            <wp:simplePos x="0" y="0"/>
            <wp:positionH relativeFrom="column">
              <wp:posOffset>-914400</wp:posOffset>
            </wp:positionH>
            <wp:positionV relativeFrom="paragraph">
              <wp:posOffset>516255</wp:posOffset>
            </wp:positionV>
            <wp:extent cx="914400" cy="457200"/>
            <wp:effectExtent l="19050" t="0" r="0" b="0"/>
            <wp:wrapSquare wrapText="bothSides"/>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914400" cy="457200"/>
                    </a:xfrm>
                    <a:prstGeom prst="rect">
                      <a:avLst/>
                    </a:prstGeom>
                    <a:noFill/>
                    <a:ln w="9525">
                      <a:noFill/>
                      <a:miter lim="800000"/>
                      <a:headEnd/>
                      <a:tailEnd/>
                    </a:ln>
                  </pic:spPr>
                </pic:pic>
              </a:graphicData>
            </a:graphic>
          </wp:anchor>
        </w:drawing>
      </w:r>
      <w:r w:rsidRPr="003A19A7">
        <w:rPr>
          <w:rFonts w:ascii="Arial" w:hAnsi="Arial" w:cs="Arial"/>
          <w:sz w:val="28"/>
          <w:szCs w:val="28"/>
        </w:rPr>
        <w:t xml:space="preserve">Provision of resources and equipment; </w:t>
      </w:r>
      <w:r w:rsidR="00F31548">
        <w:rPr>
          <w:rFonts w:ascii="Arial" w:hAnsi="Arial" w:cs="Arial"/>
          <w:sz w:val="28"/>
          <w:szCs w:val="28"/>
        </w:rPr>
        <w:t>ensure</w:t>
      </w:r>
      <w:r>
        <w:rPr>
          <w:rFonts w:ascii="Arial" w:hAnsi="Arial" w:cs="Arial"/>
          <w:sz w:val="28"/>
          <w:szCs w:val="28"/>
        </w:rPr>
        <w:t xml:space="preserve"> that all </w:t>
      </w:r>
      <w:r w:rsidRPr="003A19A7">
        <w:rPr>
          <w:rFonts w:ascii="Arial" w:hAnsi="Arial" w:cs="Arial"/>
          <w:sz w:val="28"/>
          <w:szCs w:val="28"/>
        </w:rPr>
        <w:t xml:space="preserve">staff have </w:t>
      </w:r>
      <w:r>
        <w:rPr>
          <w:rFonts w:ascii="Arial" w:hAnsi="Arial" w:cs="Arial"/>
          <w:sz w:val="28"/>
          <w:szCs w:val="28"/>
        </w:rPr>
        <w:t xml:space="preserve">returned </w:t>
      </w:r>
      <w:r w:rsidRPr="003A19A7">
        <w:rPr>
          <w:rFonts w:ascii="Arial" w:hAnsi="Arial" w:cs="Arial"/>
          <w:sz w:val="28"/>
          <w:szCs w:val="28"/>
        </w:rPr>
        <w:t>Walkie Talkies</w:t>
      </w:r>
      <w:r>
        <w:rPr>
          <w:rFonts w:ascii="Arial" w:hAnsi="Arial" w:cs="Arial"/>
          <w:sz w:val="28"/>
          <w:szCs w:val="28"/>
        </w:rPr>
        <w:t xml:space="preserve"> to charge</w:t>
      </w:r>
      <w:r w:rsidRPr="003A19A7">
        <w:rPr>
          <w:rFonts w:ascii="Arial" w:hAnsi="Arial" w:cs="Arial"/>
          <w:sz w:val="28"/>
          <w:szCs w:val="28"/>
        </w:rPr>
        <w:t xml:space="preserve">, the donations tin have been </w:t>
      </w:r>
      <w:r>
        <w:rPr>
          <w:rFonts w:ascii="Arial" w:hAnsi="Arial" w:cs="Arial"/>
          <w:sz w:val="28"/>
          <w:szCs w:val="28"/>
        </w:rPr>
        <w:t>returned to the office, (which has been locked)</w:t>
      </w:r>
      <w:r w:rsidRPr="003A19A7">
        <w:rPr>
          <w:rFonts w:ascii="Arial" w:hAnsi="Arial" w:cs="Arial"/>
          <w:sz w:val="28"/>
          <w:szCs w:val="28"/>
        </w:rPr>
        <w:t xml:space="preserve">, </w:t>
      </w:r>
      <w:r w:rsidR="00F31548">
        <w:rPr>
          <w:rFonts w:ascii="Arial" w:hAnsi="Arial" w:cs="Arial"/>
          <w:sz w:val="28"/>
          <w:szCs w:val="28"/>
        </w:rPr>
        <w:t>o</w:t>
      </w:r>
      <w:r>
        <w:rPr>
          <w:rFonts w:ascii="Arial" w:hAnsi="Arial" w:cs="Arial"/>
          <w:sz w:val="28"/>
          <w:szCs w:val="28"/>
        </w:rPr>
        <w:t xml:space="preserve">utdoors has been cleared, go karts </w:t>
      </w:r>
      <w:r w:rsidR="00F31548">
        <w:rPr>
          <w:rFonts w:ascii="Arial" w:hAnsi="Arial" w:cs="Arial"/>
          <w:sz w:val="28"/>
          <w:szCs w:val="28"/>
        </w:rPr>
        <w:t>locked</w:t>
      </w:r>
      <w:r>
        <w:rPr>
          <w:rFonts w:ascii="Arial" w:hAnsi="Arial" w:cs="Arial"/>
          <w:sz w:val="28"/>
          <w:szCs w:val="28"/>
        </w:rPr>
        <w:t xml:space="preserve"> away, loose parts returned to their correct location</w:t>
      </w:r>
      <w:r w:rsidRPr="003A19A7">
        <w:rPr>
          <w:rFonts w:ascii="Arial" w:hAnsi="Arial" w:cs="Arial"/>
          <w:sz w:val="28"/>
          <w:szCs w:val="28"/>
        </w:rPr>
        <w:t xml:space="preserve">, </w:t>
      </w:r>
      <w:r w:rsidR="00F31548">
        <w:rPr>
          <w:rFonts w:ascii="Arial" w:hAnsi="Arial" w:cs="Arial"/>
          <w:sz w:val="28"/>
          <w:szCs w:val="28"/>
        </w:rPr>
        <w:t xml:space="preserve">all centre </w:t>
      </w:r>
      <w:r w:rsidRPr="003A19A7">
        <w:rPr>
          <w:rFonts w:ascii="Arial" w:hAnsi="Arial" w:cs="Arial"/>
          <w:sz w:val="28"/>
          <w:szCs w:val="28"/>
        </w:rPr>
        <w:t xml:space="preserve">keys are </w:t>
      </w:r>
      <w:r>
        <w:rPr>
          <w:rFonts w:ascii="Arial" w:hAnsi="Arial" w:cs="Arial"/>
          <w:sz w:val="28"/>
          <w:szCs w:val="28"/>
        </w:rPr>
        <w:t>returned to the key cupboard, the kitchen has been completely closed down and all appliance switched off</w:t>
      </w:r>
      <w:r w:rsidRPr="003A19A7">
        <w:rPr>
          <w:rFonts w:ascii="Arial" w:hAnsi="Arial" w:cs="Arial"/>
          <w:sz w:val="28"/>
          <w:szCs w:val="28"/>
        </w:rPr>
        <w:t xml:space="preserve"> and any other equipment </w:t>
      </w:r>
      <w:r>
        <w:rPr>
          <w:rFonts w:ascii="Arial" w:hAnsi="Arial" w:cs="Arial"/>
          <w:sz w:val="28"/>
          <w:szCs w:val="28"/>
        </w:rPr>
        <w:t>used i</w:t>
      </w:r>
      <w:r w:rsidRPr="003A19A7">
        <w:rPr>
          <w:rFonts w:ascii="Arial" w:hAnsi="Arial" w:cs="Arial"/>
          <w:sz w:val="28"/>
          <w:szCs w:val="28"/>
        </w:rPr>
        <w:t xml:space="preserve">s </w:t>
      </w:r>
      <w:r>
        <w:rPr>
          <w:rFonts w:ascii="Arial" w:hAnsi="Arial" w:cs="Arial"/>
          <w:sz w:val="28"/>
          <w:szCs w:val="28"/>
        </w:rPr>
        <w:t>put</w:t>
      </w:r>
      <w:r w:rsidR="00F31548">
        <w:rPr>
          <w:rFonts w:ascii="Arial" w:hAnsi="Arial" w:cs="Arial"/>
          <w:sz w:val="28"/>
          <w:szCs w:val="28"/>
        </w:rPr>
        <w:t xml:space="preserve"> safely</w:t>
      </w:r>
      <w:r>
        <w:rPr>
          <w:rFonts w:ascii="Arial" w:hAnsi="Arial" w:cs="Arial"/>
          <w:sz w:val="28"/>
          <w:szCs w:val="28"/>
        </w:rPr>
        <w:t xml:space="preserve"> away.</w:t>
      </w:r>
    </w:p>
    <w:p w14:paraId="67A83FF0" w14:textId="77777777" w:rsidR="00FE78D0" w:rsidRDefault="00FE78D0" w:rsidP="00FE78D0">
      <w:pPr>
        <w:pStyle w:val="BodyText"/>
        <w:numPr>
          <w:ilvl w:val="0"/>
          <w:numId w:val="3"/>
        </w:numPr>
        <w:rPr>
          <w:rFonts w:ascii="Arial" w:hAnsi="Arial" w:cs="Arial"/>
          <w:sz w:val="28"/>
          <w:szCs w:val="28"/>
        </w:rPr>
      </w:pPr>
      <w:r>
        <w:rPr>
          <w:noProof/>
          <w:lang w:eastAsia="en-GB"/>
        </w:rPr>
        <w:drawing>
          <wp:anchor distT="0" distB="0" distL="114300" distR="114300" simplePos="0" relativeHeight="251667456" behindDoc="0" locked="0" layoutInCell="1" allowOverlap="1" wp14:anchorId="1FC0410B" wp14:editId="2D8C0815">
            <wp:simplePos x="0" y="0"/>
            <wp:positionH relativeFrom="column">
              <wp:posOffset>-911860</wp:posOffset>
            </wp:positionH>
            <wp:positionV relativeFrom="paragraph">
              <wp:posOffset>415290</wp:posOffset>
            </wp:positionV>
            <wp:extent cx="914400" cy="428625"/>
            <wp:effectExtent l="19050" t="0" r="0" b="0"/>
            <wp:wrapSquare wrapText="bothSides"/>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914400" cy="428625"/>
                    </a:xfrm>
                    <a:prstGeom prst="rect">
                      <a:avLst/>
                    </a:prstGeom>
                    <a:noFill/>
                    <a:ln w="9525">
                      <a:noFill/>
                      <a:miter lim="800000"/>
                      <a:headEnd/>
                      <a:tailEnd/>
                    </a:ln>
                  </pic:spPr>
                </pic:pic>
              </a:graphicData>
            </a:graphic>
          </wp:anchor>
        </w:drawing>
      </w:r>
      <w:r>
        <w:rPr>
          <w:rFonts w:ascii="Arial" w:hAnsi="Arial" w:cs="Arial"/>
          <w:sz w:val="28"/>
          <w:szCs w:val="28"/>
        </w:rPr>
        <w:t xml:space="preserve">Ensuring good close down procedures; communicate with staff about how to close down (EG reset or clear away for cleaners). Spot check each area to ensure </w:t>
      </w:r>
      <w:r w:rsidR="00F31548">
        <w:rPr>
          <w:rFonts w:ascii="Arial" w:hAnsi="Arial" w:cs="Arial"/>
          <w:sz w:val="28"/>
          <w:szCs w:val="28"/>
        </w:rPr>
        <w:t xml:space="preserve">that the </w:t>
      </w:r>
      <w:r>
        <w:rPr>
          <w:rFonts w:ascii="Arial" w:hAnsi="Arial" w:cs="Arial"/>
          <w:sz w:val="28"/>
          <w:szCs w:val="28"/>
        </w:rPr>
        <w:t xml:space="preserve">close down is suitable. Ensure all electrical devices are switched off (especially so in the kitchen), all doors and windows are locked and all equipment has been returned to its correct storage place. Cleaning </w:t>
      </w:r>
      <w:r w:rsidR="00F31548">
        <w:rPr>
          <w:rFonts w:ascii="Arial" w:hAnsi="Arial" w:cs="Arial"/>
          <w:sz w:val="28"/>
          <w:szCs w:val="28"/>
        </w:rPr>
        <w:t xml:space="preserve">should be </w:t>
      </w:r>
      <w:r>
        <w:rPr>
          <w:rFonts w:ascii="Arial" w:hAnsi="Arial" w:cs="Arial"/>
          <w:sz w:val="28"/>
          <w:szCs w:val="28"/>
        </w:rPr>
        <w:t>complete</w:t>
      </w:r>
      <w:r w:rsidR="00F31548">
        <w:rPr>
          <w:rFonts w:ascii="Arial" w:hAnsi="Arial" w:cs="Arial"/>
          <w:sz w:val="28"/>
          <w:szCs w:val="28"/>
        </w:rPr>
        <w:t>d</w:t>
      </w:r>
      <w:r>
        <w:rPr>
          <w:rFonts w:ascii="Arial" w:hAnsi="Arial" w:cs="Arial"/>
          <w:sz w:val="28"/>
          <w:szCs w:val="28"/>
        </w:rPr>
        <w:t xml:space="preserve"> as appropriate. </w:t>
      </w:r>
    </w:p>
    <w:p w14:paraId="3CA9D765" w14:textId="77777777" w:rsidR="0055359A" w:rsidRDefault="005C536B" w:rsidP="0055359A">
      <w:pPr>
        <w:pStyle w:val="BodyText"/>
        <w:numPr>
          <w:ilvl w:val="0"/>
          <w:numId w:val="3"/>
        </w:numPr>
        <w:rPr>
          <w:rFonts w:ascii="Arial" w:hAnsi="Arial" w:cs="Arial"/>
          <w:sz w:val="28"/>
          <w:szCs w:val="28"/>
        </w:rPr>
      </w:pPr>
      <w:r>
        <w:rPr>
          <w:noProof/>
          <w:lang w:eastAsia="en-GB"/>
        </w:rPr>
        <w:drawing>
          <wp:anchor distT="0" distB="0" distL="114300" distR="114300" simplePos="0" relativeHeight="251648512" behindDoc="0" locked="0" layoutInCell="1" allowOverlap="1" wp14:anchorId="701ED33C" wp14:editId="699A9B2E">
            <wp:simplePos x="0" y="0"/>
            <wp:positionH relativeFrom="column">
              <wp:posOffset>-800100</wp:posOffset>
            </wp:positionH>
            <wp:positionV relativeFrom="paragraph">
              <wp:posOffset>228634</wp:posOffset>
            </wp:positionV>
            <wp:extent cx="685800" cy="35242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685800" cy="352425"/>
                    </a:xfrm>
                    <a:prstGeom prst="rect">
                      <a:avLst/>
                    </a:prstGeom>
                    <a:noFill/>
                    <a:ln w="9525">
                      <a:noFill/>
                      <a:miter lim="800000"/>
                      <a:headEnd/>
                      <a:tailEnd/>
                    </a:ln>
                  </pic:spPr>
                </pic:pic>
              </a:graphicData>
            </a:graphic>
          </wp:anchor>
        </w:drawing>
      </w:r>
      <w:r w:rsidR="0055359A" w:rsidRPr="003A19A7">
        <w:rPr>
          <w:rFonts w:ascii="Arial" w:hAnsi="Arial" w:cs="Arial"/>
          <w:sz w:val="28"/>
          <w:szCs w:val="28"/>
        </w:rPr>
        <w:t>Security of the building; ensur</w:t>
      </w:r>
      <w:r w:rsidR="00260889">
        <w:rPr>
          <w:rFonts w:ascii="Arial" w:hAnsi="Arial" w:cs="Arial"/>
          <w:sz w:val="28"/>
          <w:szCs w:val="28"/>
        </w:rPr>
        <w:t>e that all</w:t>
      </w:r>
      <w:r w:rsidR="0055359A" w:rsidRPr="003A19A7">
        <w:rPr>
          <w:rFonts w:ascii="Arial" w:hAnsi="Arial" w:cs="Arial"/>
          <w:sz w:val="28"/>
          <w:szCs w:val="28"/>
        </w:rPr>
        <w:t xml:space="preserve"> doors and windows are closed </w:t>
      </w:r>
      <w:r w:rsidR="00260889">
        <w:rPr>
          <w:rFonts w:ascii="Arial" w:hAnsi="Arial" w:cs="Arial"/>
          <w:sz w:val="28"/>
          <w:szCs w:val="28"/>
        </w:rPr>
        <w:t>and locked and that</w:t>
      </w:r>
      <w:r w:rsidR="0055359A" w:rsidRPr="003A19A7">
        <w:rPr>
          <w:rFonts w:ascii="Arial" w:hAnsi="Arial" w:cs="Arial"/>
          <w:sz w:val="28"/>
          <w:szCs w:val="28"/>
        </w:rPr>
        <w:t xml:space="preserve"> centre resources </w:t>
      </w:r>
      <w:r w:rsidR="00260889">
        <w:rPr>
          <w:rFonts w:ascii="Arial" w:hAnsi="Arial" w:cs="Arial"/>
          <w:sz w:val="28"/>
          <w:szCs w:val="28"/>
        </w:rPr>
        <w:t>are</w:t>
      </w:r>
      <w:r w:rsidR="0055359A" w:rsidRPr="003A19A7">
        <w:rPr>
          <w:rFonts w:ascii="Arial" w:hAnsi="Arial" w:cs="Arial"/>
          <w:sz w:val="28"/>
          <w:szCs w:val="28"/>
        </w:rPr>
        <w:t xml:space="preserve"> safe and secure before setting the alarms and leaving.</w:t>
      </w:r>
    </w:p>
    <w:p w14:paraId="5AB9052C" w14:textId="77777777" w:rsidR="00AC4861" w:rsidRDefault="00F31548" w:rsidP="0055359A">
      <w:pPr>
        <w:pStyle w:val="BodyText"/>
        <w:numPr>
          <w:ilvl w:val="0"/>
          <w:numId w:val="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73600" behindDoc="0" locked="0" layoutInCell="1" allowOverlap="1" wp14:anchorId="6B40339C" wp14:editId="1908EA33">
            <wp:simplePos x="0" y="0"/>
            <wp:positionH relativeFrom="column">
              <wp:posOffset>-638175</wp:posOffset>
            </wp:positionH>
            <wp:positionV relativeFrom="paragraph">
              <wp:posOffset>12065</wp:posOffset>
            </wp:positionV>
            <wp:extent cx="371475" cy="457200"/>
            <wp:effectExtent l="19050" t="0" r="9525" b="0"/>
            <wp:wrapSquare wrapText="bothSides"/>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r="59375"/>
                    <a:stretch>
                      <a:fillRect/>
                    </a:stretch>
                  </pic:blipFill>
                  <pic:spPr bwMode="auto">
                    <a:xfrm>
                      <a:off x="0" y="0"/>
                      <a:ext cx="371475" cy="457200"/>
                    </a:xfrm>
                    <a:prstGeom prst="rect">
                      <a:avLst/>
                    </a:prstGeom>
                    <a:noFill/>
                    <a:ln w="9525">
                      <a:noFill/>
                      <a:miter lim="800000"/>
                      <a:headEnd/>
                      <a:tailEnd/>
                    </a:ln>
                  </pic:spPr>
                </pic:pic>
              </a:graphicData>
            </a:graphic>
          </wp:anchor>
        </w:drawing>
      </w:r>
      <w:r w:rsidR="00AC4861">
        <w:rPr>
          <w:rFonts w:ascii="Arial" w:hAnsi="Arial" w:cs="Arial"/>
          <w:sz w:val="28"/>
          <w:szCs w:val="28"/>
        </w:rPr>
        <w:t xml:space="preserve">Looking after your keys; </w:t>
      </w:r>
      <w:r>
        <w:rPr>
          <w:rFonts w:ascii="Arial" w:hAnsi="Arial" w:cs="Arial"/>
          <w:sz w:val="28"/>
          <w:szCs w:val="28"/>
        </w:rPr>
        <w:t>all</w:t>
      </w:r>
      <w:r w:rsidR="00AC4861">
        <w:rPr>
          <w:rFonts w:ascii="Arial" w:hAnsi="Arial" w:cs="Arial"/>
          <w:sz w:val="28"/>
          <w:szCs w:val="28"/>
        </w:rPr>
        <w:t xml:space="preserve"> key holders need to be extra vigilant with the security of their keys. Keys should be kept on their person at all times during session. Keys should not be labelled “Sycamore Adventure” making it obvious that they are related to this centre. </w:t>
      </w:r>
      <w:r w:rsidR="00AC4861">
        <w:rPr>
          <w:rFonts w:ascii="Arial" w:hAnsi="Arial" w:cs="Arial"/>
          <w:sz w:val="28"/>
          <w:szCs w:val="28"/>
        </w:rPr>
        <w:lastRenderedPageBreak/>
        <w:t>Lost keys will require action (</w:t>
      </w:r>
      <w:proofErr w:type="spellStart"/>
      <w:r w:rsidR="00AC4861">
        <w:rPr>
          <w:rFonts w:ascii="Arial" w:hAnsi="Arial" w:cs="Arial"/>
          <w:sz w:val="28"/>
          <w:szCs w:val="28"/>
        </w:rPr>
        <w:t>eg.</w:t>
      </w:r>
      <w:proofErr w:type="spellEnd"/>
      <w:r w:rsidR="00AC4861">
        <w:rPr>
          <w:rFonts w:ascii="Arial" w:hAnsi="Arial" w:cs="Arial"/>
          <w:sz w:val="28"/>
          <w:szCs w:val="28"/>
        </w:rPr>
        <w:t xml:space="preserve"> changing of locks / replacement keys being cut) which will be charged to the individual responsible. </w:t>
      </w:r>
    </w:p>
    <w:p w14:paraId="07084DC4" w14:textId="77777777" w:rsidR="003F327D" w:rsidRDefault="003F327D" w:rsidP="0055359A">
      <w:pPr>
        <w:pStyle w:val="BodyText"/>
        <w:numPr>
          <w:ilvl w:val="0"/>
          <w:numId w:val="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77696" behindDoc="0" locked="0" layoutInCell="1" allowOverlap="1" wp14:anchorId="060D6A31" wp14:editId="4BAF8E1A">
            <wp:simplePos x="0" y="0"/>
            <wp:positionH relativeFrom="column">
              <wp:posOffset>-600075</wp:posOffset>
            </wp:positionH>
            <wp:positionV relativeFrom="paragraph">
              <wp:posOffset>252095</wp:posOffset>
            </wp:positionV>
            <wp:extent cx="371475" cy="457200"/>
            <wp:effectExtent l="19050" t="0" r="9525" b="0"/>
            <wp:wrapSquare wrapText="bothSides"/>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r="59375"/>
                    <a:stretch>
                      <a:fillRect/>
                    </a:stretch>
                  </pic:blipFill>
                  <pic:spPr bwMode="auto">
                    <a:xfrm>
                      <a:off x="0" y="0"/>
                      <a:ext cx="371475" cy="457200"/>
                    </a:xfrm>
                    <a:prstGeom prst="rect">
                      <a:avLst/>
                    </a:prstGeom>
                    <a:noFill/>
                    <a:ln w="9525">
                      <a:noFill/>
                      <a:miter lim="800000"/>
                      <a:headEnd/>
                      <a:tailEnd/>
                    </a:ln>
                  </pic:spPr>
                </pic:pic>
              </a:graphicData>
            </a:graphic>
          </wp:anchor>
        </w:drawing>
      </w:r>
      <w:r>
        <w:rPr>
          <w:rFonts w:ascii="Arial" w:hAnsi="Arial" w:cs="Arial"/>
          <w:sz w:val="28"/>
          <w:szCs w:val="28"/>
        </w:rPr>
        <w:t xml:space="preserve">Use of keys: Keys should only be used for agreed play sessions. Staff are not permitted to access Sycamore Adventure at unscheduled times. The alarm system is checked </w:t>
      </w:r>
      <w:r w:rsidR="003A040B">
        <w:rPr>
          <w:rFonts w:ascii="Arial" w:hAnsi="Arial" w:cs="Arial"/>
          <w:sz w:val="28"/>
          <w:szCs w:val="28"/>
        </w:rPr>
        <w:t>regularly</w:t>
      </w:r>
      <w:r>
        <w:rPr>
          <w:rFonts w:ascii="Arial" w:hAnsi="Arial" w:cs="Arial"/>
          <w:sz w:val="28"/>
          <w:szCs w:val="28"/>
        </w:rPr>
        <w:t xml:space="preserve"> to ensure that unauthorised use is not taking place. Any unauthorised use will be investigated. </w:t>
      </w:r>
    </w:p>
    <w:p w14:paraId="649C1771" w14:textId="77777777" w:rsidR="00AC4861" w:rsidRDefault="00AC4861" w:rsidP="0055359A">
      <w:pPr>
        <w:pStyle w:val="BodyText"/>
        <w:numPr>
          <w:ilvl w:val="0"/>
          <w:numId w:val="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75648" behindDoc="0" locked="0" layoutInCell="1" allowOverlap="1" wp14:anchorId="28EB4D0B" wp14:editId="65F7716A">
            <wp:simplePos x="0" y="0"/>
            <wp:positionH relativeFrom="column">
              <wp:posOffset>-600075</wp:posOffset>
            </wp:positionH>
            <wp:positionV relativeFrom="paragraph">
              <wp:posOffset>156845</wp:posOffset>
            </wp:positionV>
            <wp:extent cx="371475" cy="457200"/>
            <wp:effectExtent l="19050" t="0" r="9525" b="0"/>
            <wp:wrapSquare wrapText="bothSides"/>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r="59375"/>
                    <a:stretch>
                      <a:fillRect/>
                    </a:stretch>
                  </pic:blipFill>
                  <pic:spPr bwMode="auto">
                    <a:xfrm>
                      <a:off x="0" y="0"/>
                      <a:ext cx="371475" cy="457200"/>
                    </a:xfrm>
                    <a:prstGeom prst="rect">
                      <a:avLst/>
                    </a:prstGeom>
                    <a:noFill/>
                    <a:ln w="9525">
                      <a:noFill/>
                      <a:miter lim="800000"/>
                      <a:headEnd/>
                      <a:tailEnd/>
                    </a:ln>
                  </pic:spPr>
                </pic:pic>
              </a:graphicData>
            </a:graphic>
          </wp:anchor>
        </w:drawing>
      </w:r>
      <w:r>
        <w:rPr>
          <w:rFonts w:ascii="Arial" w:hAnsi="Arial" w:cs="Arial"/>
          <w:sz w:val="28"/>
          <w:szCs w:val="28"/>
        </w:rPr>
        <w:t xml:space="preserve">Staff leave; </w:t>
      </w:r>
      <w:r w:rsidR="00720059">
        <w:rPr>
          <w:rFonts w:ascii="Arial" w:hAnsi="Arial" w:cs="Arial"/>
          <w:sz w:val="28"/>
          <w:szCs w:val="28"/>
        </w:rPr>
        <w:t>any</w:t>
      </w:r>
      <w:r>
        <w:rPr>
          <w:rFonts w:ascii="Arial" w:hAnsi="Arial" w:cs="Arial"/>
          <w:sz w:val="28"/>
          <w:szCs w:val="28"/>
        </w:rPr>
        <w:t xml:space="preserve"> staff who leave their post at Sycamore Adventure will be required to return their keys. At this point, door key codes would also be changed. </w:t>
      </w:r>
    </w:p>
    <w:p w14:paraId="533C2F94" w14:textId="77777777" w:rsidR="00BD012B" w:rsidRDefault="00BD012B" w:rsidP="00D13102">
      <w:pPr>
        <w:pStyle w:val="BodyText"/>
        <w:jc w:val="center"/>
        <w:rPr>
          <w:rFonts w:ascii="Arial" w:hAnsi="Arial" w:cs="Arial"/>
          <w:sz w:val="16"/>
          <w:szCs w:val="16"/>
        </w:rPr>
      </w:pPr>
    </w:p>
    <w:p w14:paraId="46FA1F53" w14:textId="77777777" w:rsidR="00056EBD" w:rsidRDefault="005C536B" w:rsidP="005C536B">
      <w:pPr>
        <w:pStyle w:val="BodyText"/>
        <w:jc w:val="center"/>
        <w:rPr>
          <w:rFonts w:ascii="Arial" w:hAnsi="Arial" w:cs="Arial"/>
          <w:b/>
          <w:sz w:val="28"/>
          <w:szCs w:val="28"/>
        </w:rPr>
      </w:pPr>
      <w:r>
        <w:rPr>
          <w:rFonts w:ascii="Arial" w:hAnsi="Arial" w:cs="Arial"/>
          <w:b/>
          <w:sz w:val="28"/>
          <w:szCs w:val="28"/>
        </w:rPr>
        <w:t>Signatories confirmation of the above statement:</w:t>
      </w:r>
    </w:p>
    <w:p w14:paraId="049095D6" w14:textId="77777777" w:rsidR="00FE78D0" w:rsidRDefault="00FE78D0" w:rsidP="005C536B">
      <w:pPr>
        <w:pStyle w:val="BodyText"/>
        <w:jc w:val="center"/>
        <w:rPr>
          <w:rFonts w:ascii="Arial" w:hAnsi="Arial" w:cs="Arial"/>
          <w:sz w:val="28"/>
          <w:szCs w:val="28"/>
        </w:rPr>
      </w:pPr>
    </w:p>
    <w:tbl>
      <w:tblPr>
        <w:tblStyle w:val="TableGrid"/>
        <w:tblW w:w="0" w:type="auto"/>
        <w:tblInd w:w="360" w:type="dxa"/>
        <w:tblLook w:val="04A0" w:firstRow="1" w:lastRow="0" w:firstColumn="1" w:lastColumn="0" w:noHBand="0" w:noVBand="1"/>
      </w:tblPr>
      <w:tblGrid>
        <w:gridCol w:w="2253"/>
        <w:gridCol w:w="2763"/>
        <w:gridCol w:w="1625"/>
        <w:gridCol w:w="2169"/>
      </w:tblGrid>
      <w:tr w:rsidR="005C536B" w14:paraId="707FDB2F" w14:textId="77777777" w:rsidTr="005C536B">
        <w:tc>
          <w:tcPr>
            <w:tcW w:w="2298" w:type="dxa"/>
          </w:tcPr>
          <w:p w14:paraId="39D0EEAF" w14:textId="77777777" w:rsidR="005C536B" w:rsidRPr="005C536B" w:rsidRDefault="005C536B" w:rsidP="005C536B">
            <w:pPr>
              <w:pStyle w:val="BodyText"/>
              <w:rPr>
                <w:rFonts w:ascii="Arial" w:hAnsi="Arial" w:cs="Arial"/>
                <w:b/>
                <w:sz w:val="28"/>
                <w:szCs w:val="28"/>
              </w:rPr>
            </w:pPr>
            <w:r>
              <w:rPr>
                <w:rFonts w:ascii="Arial" w:hAnsi="Arial" w:cs="Arial"/>
                <w:b/>
                <w:sz w:val="28"/>
                <w:szCs w:val="28"/>
              </w:rPr>
              <w:t>Name</w:t>
            </w:r>
          </w:p>
        </w:tc>
        <w:tc>
          <w:tcPr>
            <w:tcW w:w="2837" w:type="dxa"/>
          </w:tcPr>
          <w:p w14:paraId="1F619567" w14:textId="77777777" w:rsidR="005C536B" w:rsidRPr="005C536B" w:rsidRDefault="005C536B" w:rsidP="005C536B">
            <w:pPr>
              <w:pStyle w:val="BodyText"/>
              <w:rPr>
                <w:rFonts w:ascii="Arial" w:hAnsi="Arial" w:cs="Arial"/>
                <w:b/>
                <w:sz w:val="28"/>
                <w:szCs w:val="28"/>
              </w:rPr>
            </w:pPr>
            <w:r>
              <w:rPr>
                <w:rFonts w:ascii="Arial" w:hAnsi="Arial" w:cs="Arial"/>
                <w:b/>
                <w:sz w:val="28"/>
                <w:szCs w:val="28"/>
              </w:rPr>
              <w:t>Company</w:t>
            </w:r>
          </w:p>
        </w:tc>
        <w:tc>
          <w:tcPr>
            <w:tcW w:w="1672" w:type="dxa"/>
          </w:tcPr>
          <w:p w14:paraId="7DAD647C" w14:textId="77777777" w:rsidR="005C536B" w:rsidRPr="005C536B" w:rsidRDefault="005C536B" w:rsidP="005C536B">
            <w:pPr>
              <w:pStyle w:val="BodyText"/>
              <w:rPr>
                <w:rFonts w:ascii="Arial" w:hAnsi="Arial" w:cs="Arial"/>
                <w:b/>
                <w:sz w:val="28"/>
                <w:szCs w:val="28"/>
              </w:rPr>
            </w:pPr>
            <w:r>
              <w:rPr>
                <w:rFonts w:ascii="Arial" w:hAnsi="Arial" w:cs="Arial"/>
                <w:b/>
                <w:sz w:val="28"/>
                <w:szCs w:val="28"/>
              </w:rPr>
              <w:t>Date</w:t>
            </w:r>
          </w:p>
        </w:tc>
        <w:tc>
          <w:tcPr>
            <w:tcW w:w="2229" w:type="dxa"/>
          </w:tcPr>
          <w:p w14:paraId="7FF4E19A" w14:textId="77777777" w:rsidR="005C536B" w:rsidRPr="005C536B" w:rsidRDefault="005C536B" w:rsidP="005C536B">
            <w:pPr>
              <w:pStyle w:val="BodyText"/>
              <w:rPr>
                <w:rFonts w:ascii="Arial" w:hAnsi="Arial" w:cs="Arial"/>
                <w:b/>
                <w:sz w:val="28"/>
                <w:szCs w:val="28"/>
              </w:rPr>
            </w:pPr>
            <w:r>
              <w:rPr>
                <w:rFonts w:ascii="Arial" w:hAnsi="Arial" w:cs="Arial"/>
                <w:b/>
                <w:sz w:val="28"/>
                <w:szCs w:val="28"/>
              </w:rPr>
              <w:t>Signed</w:t>
            </w:r>
          </w:p>
        </w:tc>
      </w:tr>
      <w:tr w:rsidR="005C536B" w14:paraId="322B5422" w14:textId="77777777" w:rsidTr="005C536B">
        <w:tc>
          <w:tcPr>
            <w:tcW w:w="2298" w:type="dxa"/>
          </w:tcPr>
          <w:p w14:paraId="74089F38" w14:textId="09A5965C" w:rsidR="005C536B" w:rsidRDefault="00271757" w:rsidP="005C536B">
            <w:pPr>
              <w:pStyle w:val="BodyText"/>
              <w:rPr>
                <w:rFonts w:ascii="Arial" w:hAnsi="Arial" w:cs="Arial"/>
                <w:sz w:val="28"/>
                <w:szCs w:val="28"/>
              </w:rPr>
            </w:pPr>
            <w:r>
              <w:rPr>
                <w:rFonts w:ascii="Arial" w:hAnsi="Arial" w:cs="Arial"/>
                <w:sz w:val="28"/>
                <w:szCs w:val="28"/>
              </w:rPr>
              <w:t>Ella Blewitt</w:t>
            </w:r>
          </w:p>
          <w:p w14:paraId="09D11F02" w14:textId="77777777" w:rsidR="005C536B" w:rsidRDefault="005C536B" w:rsidP="005C536B">
            <w:pPr>
              <w:pStyle w:val="BodyText"/>
              <w:rPr>
                <w:rFonts w:ascii="Arial" w:hAnsi="Arial" w:cs="Arial"/>
                <w:sz w:val="28"/>
                <w:szCs w:val="28"/>
              </w:rPr>
            </w:pPr>
          </w:p>
        </w:tc>
        <w:tc>
          <w:tcPr>
            <w:tcW w:w="2837" w:type="dxa"/>
          </w:tcPr>
          <w:p w14:paraId="369F465A" w14:textId="77777777" w:rsidR="005C536B" w:rsidRDefault="005C536B" w:rsidP="005C536B">
            <w:pPr>
              <w:pStyle w:val="BodyText"/>
              <w:rPr>
                <w:rFonts w:ascii="Arial" w:hAnsi="Arial" w:cs="Arial"/>
                <w:sz w:val="28"/>
                <w:szCs w:val="28"/>
              </w:rPr>
            </w:pPr>
            <w:r>
              <w:rPr>
                <w:rFonts w:ascii="Arial" w:hAnsi="Arial" w:cs="Arial"/>
                <w:sz w:val="28"/>
                <w:szCs w:val="28"/>
              </w:rPr>
              <w:t>manager</w:t>
            </w:r>
          </w:p>
        </w:tc>
        <w:tc>
          <w:tcPr>
            <w:tcW w:w="1672" w:type="dxa"/>
          </w:tcPr>
          <w:p w14:paraId="175AAE22" w14:textId="77777777" w:rsidR="005C536B" w:rsidRDefault="005C536B" w:rsidP="005C536B">
            <w:pPr>
              <w:pStyle w:val="BodyText"/>
              <w:rPr>
                <w:rFonts w:ascii="Arial" w:hAnsi="Arial" w:cs="Arial"/>
                <w:sz w:val="28"/>
                <w:szCs w:val="28"/>
              </w:rPr>
            </w:pPr>
          </w:p>
        </w:tc>
        <w:tc>
          <w:tcPr>
            <w:tcW w:w="2229" w:type="dxa"/>
          </w:tcPr>
          <w:p w14:paraId="0CD7141D" w14:textId="77777777" w:rsidR="005C536B" w:rsidRDefault="005C536B" w:rsidP="005C536B">
            <w:pPr>
              <w:pStyle w:val="BodyText"/>
              <w:rPr>
                <w:rFonts w:ascii="Arial" w:hAnsi="Arial" w:cs="Arial"/>
                <w:sz w:val="28"/>
                <w:szCs w:val="28"/>
              </w:rPr>
            </w:pPr>
          </w:p>
        </w:tc>
      </w:tr>
      <w:tr w:rsidR="005C536B" w14:paraId="2A1A50C7" w14:textId="77777777" w:rsidTr="005C536B">
        <w:tc>
          <w:tcPr>
            <w:tcW w:w="2298" w:type="dxa"/>
          </w:tcPr>
          <w:p w14:paraId="43476DA6" w14:textId="77777777" w:rsidR="005C536B" w:rsidRDefault="005C536B" w:rsidP="005C536B">
            <w:pPr>
              <w:pStyle w:val="BodyText"/>
              <w:rPr>
                <w:rFonts w:ascii="Arial" w:hAnsi="Arial" w:cs="Arial"/>
                <w:sz w:val="28"/>
                <w:szCs w:val="28"/>
              </w:rPr>
            </w:pPr>
            <w:r w:rsidRPr="005C536B">
              <w:rPr>
                <w:rFonts w:ascii="Arial" w:hAnsi="Arial" w:cs="Arial"/>
                <w:sz w:val="28"/>
                <w:szCs w:val="28"/>
              </w:rPr>
              <w:t>Will Ganniclifft</w:t>
            </w:r>
          </w:p>
          <w:p w14:paraId="26465638" w14:textId="77777777" w:rsidR="005C536B" w:rsidRDefault="005C536B" w:rsidP="005C536B">
            <w:pPr>
              <w:pStyle w:val="BodyText"/>
              <w:rPr>
                <w:rFonts w:ascii="Arial" w:hAnsi="Arial" w:cs="Arial"/>
                <w:sz w:val="28"/>
                <w:szCs w:val="28"/>
              </w:rPr>
            </w:pPr>
          </w:p>
        </w:tc>
        <w:tc>
          <w:tcPr>
            <w:tcW w:w="2837" w:type="dxa"/>
          </w:tcPr>
          <w:p w14:paraId="73665ECF" w14:textId="77777777" w:rsidR="005C536B" w:rsidRDefault="005C536B" w:rsidP="005C536B">
            <w:pPr>
              <w:pStyle w:val="BodyText"/>
              <w:rPr>
                <w:rFonts w:ascii="Arial" w:hAnsi="Arial" w:cs="Arial"/>
                <w:sz w:val="28"/>
                <w:szCs w:val="28"/>
              </w:rPr>
            </w:pPr>
            <w:r>
              <w:rPr>
                <w:rFonts w:ascii="Arial" w:hAnsi="Arial" w:cs="Arial"/>
                <w:sz w:val="28"/>
                <w:szCs w:val="28"/>
              </w:rPr>
              <w:t>senior play ranger</w:t>
            </w:r>
          </w:p>
        </w:tc>
        <w:tc>
          <w:tcPr>
            <w:tcW w:w="1672" w:type="dxa"/>
          </w:tcPr>
          <w:p w14:paraId="39501B71" w14:textId="77777777" w:rsidR="005C536B" w:rsidRDefault="005C536B" w:rsidP="005C536B">
            <w:pPr>
              <w:pStyle w:val="BodyText"/>
              <w:rPr>
                <w:rFonts w:ascii="Arial" w:hAnsi="Arial" w:cs="Arial"/>
                <w:sz w:val="28"/>
                <w:szCs w:val="28"/>
              </w:rPr>
            </w:pPr>
          </w:p>
        </w:tc>
        <w:tc>
          <w:tcPr>
            <w:tcW w:w="2229" w:type="dxa"/>
          </w:tcPr>
          <w:p w14:paraId="51399BC9" w14:textId="77777777" w:rsidR="005C536B" w:rsidRDefault="005C536B" w:rsidP="005C536B">
            <w:pPr>
              <w:pStyle w:val="BodyText"/>
              <w:rPr>
                <w:rFonts w:ascii="Arial" w:hAnsi="Arial" w:cs="Arial"/>
                <w:sz w:val="28"/>
                <w:szCs w:val="28"/>
              </w:rPr>
            </w:pPr>
          </w:p>
        </w:tc>
      </w:tr>
      <w:tr w:rsidR="00720059" w14:paraId="6CFE8900" w14:textId="77777777" w:rsidTr="005C536B">
        <w:tc>
          <w:tcPr>
            <w:tcW w:w="2298" w:type="dxa"/>
          </w:tcPr>
          <w:p w14:paraId="4E99A534" w14:textId="77777777" w:rsidR="00720059" w:rsidRDefault="00720059" w:rsidP="00720059">
            <w:pPr>
              <w:pStyle w:val="BodyText"/>
              <w:rPr>
                <w:rFonts w:ascii="Arial" w:hAnsi="Arial" w:cs="Arial"/>
                <w:sz w:val="28"/>
                <w:szCs w:val="28"/>
              </w:rPr>
            </w:pPr>
            <w:r>
              <w:rPr>
                <w:rFonts w:ascii="Arial" w:hAnsi="Arial" w:cs="Arial"/>
                <w:sz w:val="28"/>
                <w:szCs w:val="28"/>
              </w:rPr>
              <w:t>Glen Flurry</w:t>
            </w:r>
          </w:p>
          <w:p w14:paraId="77639D98" w14:textId="77777777" w:rsidR="00720059" w:rsidRDefault="00720059" w:rsidP="00720059">
            <w:pPr>
              <w:pStyle w:val="BodyText"/>
              <w:rPr>
                <w:rFonts w:ascii="Arial" w:hAnsi="Arial" w:cs="Arial"/>
                <w:sz w:val="28"/>
                <w:szCs w:val="28"/>
              </w:rPr>
            </w:pPr>
          </w:p>
        </w:tc>
        <w:tc>
          <w:tcPr>
            <w:tcW w:w="2837" w:type="dxa"/>
          </w:tcPr>
          <w:p w14:paraId="43A1CB07" w14:textId="77777777" w:rsidR="00720059" w:rsidRDefault="00720059" w:rsidP="00720059">
            <w:pPr>
              <w:pStyle w:val="BodyText"/>
              <w:rPr>
                <w:rFonts w:ascii="Arial" w:hAnsi="Arial" w:cs="Arial"/>
                <w:sz w:val="28"/>
                <w:szCs w:val="28"/>
              </w:rPr>
            </w:pPr>
            <w:r>
              <w:rPr>
                <w:rFonts w:ascii="Arial" w:hAnsi="Arial" w:cs="Arial"/>
                <w:sz w:val="28"/>
                <w:szCs w:val="28"/>
              </w:rPr>
              <w:t>Free 2 Play</w:t>
            </w:r>
          </w:p>
        </w:tc>
        <w:tc>
          <w:tcPr>
            <w:tcW w:w="1672" w:type="dxa"/>
          </w:tcPr>
          <w:p w14:paraId="30F69A4B" w14:textId="77777777" w:rsidR="00720059" w:rsidRDefault="00720059" w:rsidP="00720059">
            <w:pPr>
              <w:pStyle w:val="BodyText"/>
              <w:rPr>
                <w:rFonts w:ascii="Arial" w:hAnsi="Arial" w:cs="Arial"/>
                <w:sz w:val="28"/>
                <w:szCs w:val="28"/>
              </w:rPr>
            </w:pPr>
          </w:p>
        </w:tc>
        <w:tc>
          <w:tcPr>
            <w:tcW w:w="2229" w:type="dxa"/>
          </w:tcPr>
          <w:p w14:paraId="7F8A0569" w14:textId="77777777" w:rsidR="00720059" w:rsidRDefault="00720059" w:rsidP="00720059">
            <w:pPr>
              <w:pStyle w:val="BodyText"/>
              <w:rPr>
                <w:rFonts w:ascii="Arial" w:hAnsi="Arial" w:cs="Arial"/>
                <w:sz w:val="28"/>
                <w:szCs w:val="28"/>
              </w:rPr>
            </w:pPr>
          </w:p>
        </w:tc>
      </w:tr>
      <w:tr w:rsidR="00720059" w14:paraId="6E640774" w14:textId="77777777" w:rsidTr="005C536B">
        <w:tc>
          <w:tcPr>
            <w:tcW w:w="2298" w:type="dxa"/>
          </w:tcPr>
          <w:p w14:paraId="7BDAA894" w14:textId="77777777" w:rsidR="00720059" w:rsidRDefault="00260889" w:rsidP="00720059">
            <w:pPr>
              <w:pStyle w:val="BodyText"/>
              <w:rPr>
                <w:rFonts w:ascii="Arial" w:hAnsi="Arial" w:cs="Arial"/>
                <w:sz w:val="28"/>
                <w:szCs w:val="28"/>
              </w:rPr>
            </w:pPr>
            <w:r>
              <w:rPr>
                <w:rFonts w:ascii="Arial" w:hAnsi="Arial" w:cs="Arial"/>
                <w:sz w:val="28"/>
                <w:szCs w:val="28"/>
              </w:rPr>
              <w:t>Joe Waterfield</w:t>
            </w:r>
          </w:p>
          <w:p w14:paraId="0E821F0B" w14:textId="77777777" w:rsidR="00720059" w:rsidRDefault="00720059" w:rsidP="00720059">
            <w:pPr>
              <w:pStyle w:val="BodyText"/>
              <w:rPr>
                <w:rFonts w:ascii="Arial" w:hAnsi="Arial" w:cs="Arial"/>
                <w:sz w:val="28"/>
                <w:szCs w:val="28"/>
              </w:rPr>
            </w:pPr>
          </w:p>
        </w:tc>
        <w:tc>
          <w:tcPr>
            <w:tcW w:w="2837" w:type="dxa"/>
          </w:tcPr>
          <w:p w14:paraId="30EDA46A" w14:textId="77777777" w:rsidR="00720059" w:rsidRDefault="00720059" w:rsidP="00720059">
            <w:pPr>
              <w:pStyle w:val="BodyText"/>
              <w:rPr>
                <w:rFonts w:ascii="Arial" w:hAnsi="Arial" w:cs="Arial"/>
                <w:sz w:val="28"/>
                <w:szCs w:val="28"/>
              </w:rPr>
            </w:pPr>
            <w:r>
              <w:rPr>
                <w:rFonts w:ascii="Arial" w:hAnsi="Arial" w:cs="Arial"/>
                <w:sz w:val="28"/>
                <w:szCs w:val="28"/>
              </w:rPr>
              <w:t>Free 2 Play</w:t>
            </w:r>
          </w:p>
        </w:tc>
        <w:tc>
          <w:tcPr>
            <w:tcW w:w="1672" w:type="dxa"/>
          </w:tcPr>
          <w:p w14:paraId="27C951EC" w14:textId="77777777" w:rsidR="00720059" w:rsidRDefault="00720059" w:rsidP="00720059">
            <w:pPr>
              <w:pStyle w:val="BodyText"/>
              <w:rPr>
                <w:rFonts w:ascii="Arial" w:hAnsi="Arial" w:cs="Arial"/>
                <w:sz w:val="28"/>
                <w:szCs w:val="28"/>
              </w:rPr>
            </w:pPr>
          </w:p>
        </w:tc>
        <w:tc>
          <w:tcPr>
            <w:tcW w:w="2229" w:type="dxa"/>
          </w:tcPr>
          <w:p w14:paraId="71589549" w14:textId="77777777" w:rsidR="00720059" w:rsidRDefault="00720059" w:rsidP="00720059">
            <w:pPr>
              <w:pStyle w:val="BodyText"/>
              <w:rPr>
                <w:rFonts w:ascii="Arial" w:hAnsi="Arial" w:cs="Arial"/>
                <w:sz w:val="28"/>
                <w:szCs w:val="28"/>
              </w:rPr>
            </w:pPr>
          </w:p>
        </w:tc>
      </w:tr>
      <w:tr w:rsidR="00720059" w14:paraId="1C6E9B56" w14:textId="77777777" w:rsidTr="005C536B">
        <w:tc>
          <w:tcPr>
            <w:tcW w:w="2298" w:type="dxa"/>
          </w:tcPr>
          <w:p w14:paraId="0E7EE9C0" w14:textId="77777777" w:rsidR="00720059" w:rsidRDefault="00720059" w:rsidP="00720059">
            <w:pPr>
              <w:pStyle w:val="BodyText"/>
              <w:rPr>
                <w:rFonts w:ascii="Arial" w:hAnsi="Arial" w:cs="Arial"/>
                <w:sz w:val="28"/>
                <w:szCs w:val="28"/>
              </w:rPr>
            </w:pPr>
            <w:r>
              <w:rPr>
                <w:rFonts w:ascii="Arial" w:hAnsi="Arial" w:cs="Arial"/>
                <w:sz w:val="28"/>
                <w:szCs w:val="28"/>
              </w:rPr>
              <w:t>Ashley Sadlier</w:t>
            </w:r>
          </w:p>
          <w:p w14:paraId="35DA20ED" w14:textId="77777777" w:rsidR="00720059" w:rsidRDefault="00720059" w:rsidP="00720059">
            <w:pPr>
              <w:pStyle w:val="BodyText"/>
              <w:rPr>
                <w:rFonts w:ascii="Arial" w:hAnsi="Arial" w:cs="Arial"/>
                <w:sz w:val="28"/>
                <w:szCs w:val="28"/>
              </w:rPr>
            </w:pPr>
          </w:p>
        </w:tc>
        <w:tc>
          <w:tcPr>
            <w:tcW w:w="2837" w:type="dxa"/>
          </w:tcPr>
          <w:p w14:paraId="0C2DE417" w14:textId="77777777" w:rsidR="00720059" w:rsidRDefault="00720059" w:rsidP="00720059">
            <w:pPr>
              <w:pStyle w:val="BodyText"/>
              <w:rPr>
                <w:rFonts w:ascii="Arial" w:hAnsi="Arial" w:cs="Arial"/>
                <w:sz w:val="28"/>
                <w:szCs w:val="28"/>
              </w:rPr>
            </w:pPr>
            <w:r>
              <w:rPr>
                <w:rFonts w:ascii="Arial" w:hAnsi="Arial" w:cs="Arial"/>
                <w:sz w:val="28"/>
                <w:szCs w:val="28"/>
              </w:rPr>
              <w:t>Free 2 Play</w:t>
            </w:r>
          </w:p>
        </w:tc>
        <w:tc>
          <w:tcPr>
            <w:tcW w:w="1672" w:type="dxa"/>
          </w:tcPr>
          <w:p w14:paraId="5793FE7A" w14:textId="77777777" w:rsidR="00720059" w:rsidRDefault="00720059" w:rsidP="00720059">
            <w:pPr>
              <w:pStyle w:val="BodyText"/>
              <w:rPr>
                <w:rFonts w:ascii="Arial" w:hAnsi="Arial" w:cs="Arial"/>
                <w:sz w:val="28"/>
                <w:szCs w:val="28"/>
              </w:rPr>
            </w:pPr>
          </w:p>
        </w:tc>
        <w:tc>
          <w:tcPr>
            <w:tcW w:w="2229" w:type="dxa"/>
          </w:tcPr>
          <w:p w14:paraId="63966A08" w14:textId="77777777" w:rsidR="00720059" w:rsidRDefault="00720059" w:rsidP="00720059">
            <w:pPr>
              <w:pStyle w:val="BodyText"/>
              <w:rPr>
                <w:rFonts w:ascii="Arial" w:hAnsi="Arial" w:cs="Arial"/>
                <w:sz w:val="28"/>
                <w:szCs w:val="28"/>
              </w:rPr>
            </w:pPr>
          </w:p>
        </w:tc>
      </w:tr>
      <w:tr w:rsidR="00720059" w14:paraId="697342D8" w14:textId="77777777" w:rsidTr="005C536B">
        <w:tc>
          <w:tcPr>
            <w:tcW w:w="2298" w:type="dxa"/>
          </w:tcPr>
          <w:p w14:paraId="5A49F155" w14:textId="77777777" w:rsidR="00720059" w:rsidRDefault="00720059" w:rsidP="00720059">
            <w:pPr>
              <w:pStyle w:val="BodyText"/>
              <w:rPr>
                <w:rFonts w:ascii="Arial" w:hAnsi="Arial" w:cs="Arial"/>
                <w:sz w:val="28"/>
                <w:szCs w:val="28"/>
              </w:rPr>
            </w:pPr>
            <w:r>
              <w:rPr>
                <w:rFonts w:ascii="Arial" w:hAnsi="Arial" w:cs="Arial"/>
                <w:sz w:val="28"/>
                <w:szCs w:val="28"/>
              </w:rPr>
              <w:t>Kate Rafferty</w:t>
            </w:r>
          </w:p>
        </w:tc>
        <w:tc>
          <w:tcPr>
            <w:tcW w:w="2837" w:type="dxa"/>
          </w:tcPr>
          <w:p w14:paraId="61BC2178" w14:textId="77777777" w:rsidR="00720059" w:rsidRDefault="00720059" w:rsidP="00720059">
            <w:pPr>
              <w:pStyle w:val="BodyText"/>
              <w:rPr>
                <w:rFonts w:ascii="Arial" w:hAnsi="Arial" w:cs="Arial"/>
                <w:sz w:val="28"/>
                <w:szCs w:val="28"/>
              </w:rPr>
            </w:pPr>
            <w:r>
              <w:rPr>
                <w:rFonts w:ascii="Arial" w:hAnsi="Arial" w:cs="Arial"/>
                <w:sz w:val="28"/>
                <w:szCs w:val="28"/>
              </w:rPr>
              <w:t>Free 2 Play</w:t>
            </w:r>
          </w:p>
          <w:p w14:paraId="095CDF66" w14:textId="77777777" w:rsidR="00720059" w:rsidRDefault="00720059" w:rsidP="00720059">
            <w:pPr>
              <w:pStyle w:val="BodyText"/>
              <w:rPr>
                <w:rFonts w:ascii="Arial" w:hAnsi="Arial" w:cs="Arial"/>
                <w:sz w:val="28"/>
                <w:szCs w:val="28"/>
              </w:rPr>
            </w:pPr>
          </w:p>
        </w:tc>
        <w:tc>
          <w:tcPr>
            <w:tcW w:w="1672" w:type="dxa"/>
          </w:tcPr>
          <w:p w14:paraId="4AF3079F" w14:textId="77777777" w:rsidR="00720059" w:rsidRDefault="00720059" w:rsidP="00720059">
            <w:pPr>
              <w:pStyle w:val="BodyText"/>
              <w:rPr>
                <w:rFonts w:ascii="Arial" w:hAnsi="Arial" w:cs="Arial"/>
                <w:sz w:val="28"/>
                <w:szCs w:val="28"/>
              </w:rPr>
            </w:pPr>
          </w:p>
        </w:tc>
        <w:tc>
          <w:tcPr>
            <w:tcW w:w="2229" w:type="dxa"/>
          </w:tcPr>
          <w:p w14:paraId="6878481C" w14:textId="77777777" w:rsidR="00720059" w:rsidRDefault="00720059" w:rsidP="00720059">
            <w:pPr>
              <w:pStyle w:val="BodyText"/>
              <w:rPr>
                <w:rFonts w:ascii="Arial" w:hAnsi="Arial" w:cs="Arial"/>
                <w:sz w:val="28"/>
                <w:szCs w:val="28"/>
              </w:rPr>
            </w:pPr>
          </w:p>
        </w:tc>
      </w:tr>
      <w:tr w:rsidR="00720059" w14:paraId="2DF40B11" w14:textId="77777777" w:rsidTr="005C536B">
        <w:tc>
          <w:tcPr>
            <w:tcW w:w="2298" w:type="dxa"/>
          </w:tcPr>
          <w:p w14:paraId="5FA30F76" w14:textId="0D5E5F61" w:rsidR="00720059" w:rsidRDefault="00271757" w:rsidP="00271757">
            <w:pPr>
              <w:pStyle w:val="BodyText"/>
              <w:rPr>
                <w:rFonts w:ascii="Arial" w:hAnsi="Arial" w:cs="Arial"/>
                <w:sz w:val="28"/>
                <w:szCs w:val="28"/>
              </w:rPr>
            </w:pPr>
            <w:r>
              <w:rPr>
                <w:rFonts w:ascii="Arial" w:hAnsi="Arial" w:cs="Arial"/>
                <w:sz w:val="28"/>
                <w:szCs w:val="28"/>
              </w:rPr>
              <w:t>Trudy</w:t>
            </w:r>
          </w:p>
          <w:p w14:paraId="56618094" w14:textId="49A1CF85" w:rsidR="00271757" w:rsidRDefault="00271757" w:rsidP="00271757">
            <w:pPr>
              <w:pStyle w:val="BodyText"/>
              <w:rPr>
                <w:rFonts w:ascii="Arial" w:hAnsi="Arial" w:cs="Arial"/>
                <w:sz w:val="28"/>
                <w:szCs w:val="28"/>
              </w:rPr>
            </w:pPr>
          </w:p>
        </w:tc>
        <w:tc>
          <w:tcPr>
            <w:tcW w:w="2837" w:type="dxa"/>
          </w:tcPr>
          <w:p w14:paraId="758E9FCE" w14:textId="51B6BB65" w:rsidR="00720059" w:rsidRDefault="00271757" w:rsidP="00720059">
            <w:pPr>
              <w:pStyle w:val="BodyText"/>
              <w:rPr>
                <w:rFonts w:ascii="Arial" w:hAnsi="Arial" w:cs="Arial"/>
                <w:sz w:val="28"/>
                <w:szCs w:val="28"/>
              </w:rPr>
            </w:pPr>
            <w:r>
              <w:rPr>
                <w:rFonts w:ascii="Arial" w:hAnsi="Arial" w:cs="Arial"/>
                <w:sz w:val="28"/>
                <w:szCs w:val="28"/>
              </w:rPr>
              <w:t>Solo Cleaning</w:t>
            </w:r>
          </w:p>
        </w:tc>
        <w:tc>
          <w:tcPr>
            <w:tcW w:w="1672" w:type="dxa"/>
          </w:tcPr>
          <w:p w14:paraId="7B958D34" w14:textId="77777777" w:rsidR="00720059" w:rsidRDefault="00720059" w:rsidP="00720059">
            <w:pPr>
              <w:pStyle w:val="BodyText"/>
              <w:rPr>
                <w:rFonts w:ascii="Arial" w:hAnsi="Arial" w:cs="Arial"/>
                <w:sz w:val="28"/>
                <w:szCs w:val="28"/>
              </w:rPr>
            </w:pPr>
          </w:p>
        </w:tc>
        <w:tc>
          <w:tcPr>
            <w:tcW w:w="2229" w:type="dxa"/>
          </w:tcPr>
          <w:p w14:paraId="33570F55" w14:textId="77777777" w:rsidR="00720059" w:rsidRDefault="00720059" w:rsidP="00720059">
            <w:pPr>
              <w:pStyle w:val="BodyText"/>
              <w:rPr>
                <w:rFonts w:ascii="Arial" w:hAnsi="Arial" w:cs="Arial"/>
                <w:sz w:val="28"/>
                <w:szCs w:val="28"/>
              </w:rPr>
            </w:pPr>
          </w:p>
        </w:tc>
      </w:tr>
      <w:tr w:rsidR="00720059" w14:paraId="449AFDFF" w14:textId="77777777" w:rsidTr="005C536B">
        <w:tc>
          <w:tcPr>
            <w:tcW w:w="2298" w:type="dxa"/>
          </w:tcPr>
          <w:p w14:paraId="44468255" w14:textId="56DD7790" w:rsidR="00720059" w:rsidRDefault="00271757" w:rsidP="00720059">
            <w:pPr>
              <w:pStyle w:val="BodyText"/>
              <w:rPr>
                <w:rFonts w:ascii="Arial" w:hAnsi="Arial" w:cs="Arial"/>
                <w:sz w:val="28"/>
                <w:szCs w:val="28"/>
              </w:rPr>
            </w:pPr>
            <w:r>
              <w:rPr>
                <w:rFonts w:ascii="Arial" w:hAnsi="Arial" w:cs="Arial"/>
                <w:sz w:val="28"/>
                <w:szCs w:val="28"/>
              </w:rPr>
              <w:t>John</w:t>
            </w:r>
          </w:p>
          <w:p w14:paraId="2ED87860" w14:textId="6EFEE93C" w:rsidR="00271757" w:rsidRDefault="00271757" w:rsidP="00720059">
            <w:pPr>
              <w:pStyle w:val="BodyText"/>
              <w:rPr>
                <w:rFonts w:ascii="Arial" w:hAnsi="Arial" w:cs="Arial"/>
                <w:sz w:val="28"/>
                <w:szCs w:val="28"/>
              </w:rPr>
            </w:pPr>
          </w:p>
        </w:tc>
        <w:tc>
          <w:tcPr>
            <w:tcW w:w="2837" w:type="dxa"/>
          </w:tcPr>
          <w:p w14:paraId="418ECFD8" w14:textId="63327624" w:rsidR="00720059" w:rsidRDefault="00271757" w:rsidP="00720059">
            <w:pPr>
              <w:pStyle w:val="BodyText"/>
              <w:rPr>
                <w:rFonts w:ascii="Arial" w:hAnsi="Arial" w:cs="Arial"/>
                <w:sz w:val="28"/>
                <w:szCs w:val="28"/>
              </w:rPr>
            </w:pPr>
            <w:r>
              <w:rPr>
                <w:rFonts w:ascii="Arial" w:hAnsi="Arial" w:cs="Arial"/>
                <w:sz w:val="28"/>
                <w:szCs w:val="28"/>
              </w:rPr>
              <w:t>Solo Cleaning</w:t>
            </w:r>
          </w:p>
        </w:tc>
        <w:tc>
          <w:tcPr>
            <w:tcW w:w="1672" w:type="dxa"/>
          </w:tcPr>
          <w:p w14:paraId="1EC86A90" w14:textId="77777777" w:rsidR="00720059" w:rsidRDefault="00720059" w:rsidP="00720059">
            <w:pPr>
              <w:pStyle w:val="BodyText"/>
              <w:rPr>
                <w:rFonts w:ascii="Arial" w:hAnsi="Arial" w:cs="Arial"/>
                <w:sz w:val="28"/>
                <w:szCs w:val="28"/>
              </w:rPr>
            </w:pPr>
          </w:p>
        </w:tc>
        <w:tc>
          <w:tcPr>
            <w:tcW w:w="2229" w:type="dxa"/>
          </w:tcPr>
          <w:p w14:paraId="09ACC8AB" w14:textId="77777777" w:rsidR="00720059" w:rsidRDefault="00720059" w:rsidP="00720059">
            <w:pPr>
              <w:pStyle w:val="BodyText"/>
              <w:rPr>
                <w:rFonts w:ascii="Arial" w:hAnsi="Arial" w:cs="Arial"/>
                <w:sz w:val="28"/>
                <w:szCs w:val="28"/>
              </w:rPr>
            </w:pPr>
          </w:p>
        </w:tc>
      </w:tr>
      <w:tr w:rsidR="00720059" w14:paraId="5076EF21" w14:textId="77777777" w:rsidTr="005C536B">
        <w:tc>
          <w:tcPr>
            <w:tcW w:w="2298" w:type="dxa"/>
          </w:tcPr>
          <w:p w14:paraId="2B8D464F" w14:textId="77777777" w:rsidR="00720059" w:rsidRDefault="00720059" w:rsidP="00720059">
            <w:pPr>
              <w:pStyle w:val="BodyText"/>
              <w:rPr>
                <w:rFonts w:ascii="Arial" w:hAnsi="Arial" w:cs="Arial"/>
                <w:sz w:val="28"/>
                <w:szCs w:val="28"/>
              </w:rPr>
            </w:pPr>
          </w:p>
          <w:p w14:paraId="1C384982" w14:textId="1A43868B" w:rsidR="00271757" w:rsidRDefault="00271757" w:rsidP="00720059">
            <w:pPr>
              <w:pStyle w:val="BodyText"/>
              <w:rPr>
                <w:rFonts w:ascii="Arial" w:hAnsi="Arial" w:cs="Arial"/>
                <w:sz w:val="28"/>
                <w:szCs w:val="28"/>
              </w:rPr>
            </w:pPr>
          </w:p>
        </w:tc>
        <w:tc>
          <w:tcPr>
            <w:tcW w:w="2837" w:type="dxa"/>
          </w:tcPr>
          <w:p w14:paraId="3668B414" w14:textId="612A2E6E" w:rsidR="00720059" w:rsidRDefault="00720059" w:rsidP="00720059">
            <w:pPr>
              <w:pStyle w:val="BodyText"/>
              <w:rPr>
                <w:rFonts w:ascii="Arial" w:hAnsi="Arial" w:cs="Arial"/>
                <w:sz w:val="28"/>
                <w:szCs w:val="28"/>
              </w:rPr>
            </w:pPr>
          </w:p>
        </w:tc>
        <w:tc>
          <w:tcPr>
            <w:tcW w:w="1672" w:type="dxa"/>
          </w:tcPr>
          <w:p w14:paraId="69D1316A" w14:textId="77777777" w:rsidR="00720059" w:rsidRDefault="00720059" w:rsidP="00720059">
            <w:pPr>
              <w:pStyle w:val="BodyText"/>
              <w:rPr>
                <w:rFonts w:ascii="Arial" w:hAnsi="Arial" w:cs="Arial"/>
                <w:sz w:val="28"/>
                <w:szCs w:val="28"/>
              </w:rPr>
            </w:pPr>
          </w:p>
        </w:tc>
        <w:tc>
          <w:tcPr>
            <w:tcW w:w="2229" w:type="dxa"/>
          </w:tcPr>
          <w:p w14:paraId="19619AA8" w14:textId="77777777" w:rsidR="00720059" w:rsidRDefault="00720059" w:rsidP="00720059">
            <w:pPr>
              <w:pStyle w:val="BodyText"/>
              <w:rPr>
                <w:rFonts w:ascii="Arial" w:hAnsi="Arial" w:cs="Arial"/>
                <w:sz w:val="28"/>
                <w:szCs w:val="28"/>
              </w:rPr>
            </w:pPr>
          </w:p>
        </w:tc>
      </w:tr>
      <w:tr w:rsidR="00720059" w14:paraId="34444226" w14:textId="77777777" w:rsidTr="005C536B">
        <w:tc>
          <w:tcPr>
            <w:tcW w:w="2298" w:type="dxa"/>
          </w:tcPr>
          <w:p w14:paraId="7DC0A57E" w14:textId="0267AFDC" w:rsidR="00720059" w:rsidRDefault="00720059" w:rsidP="00720059">
            <w:pPr>
              <w:pStyle w:val="BodyText"/>
              <w:rPr>
                <w:rFonts w:ascii="Arial" w:hAnsi="Arial" w:cs="Arial"/>
                <w:sz w:val="28"/>
                <w:szCs w:val="28"/>
              </w:rPr>
            </w:pPr>
          </w:p>
          <w:p w14:paraId="6299D12D" w14:textId="77777777" w:rsidR="00720059" w:rsidRDefault="00720059" w:rsidP="00720059">
            <w:pPr>
              <w:pStyle w:val="BodyText"/>
              <w:rPr>
                <w:rFonts w:ascii="Arial" w:hAnsi="Arial" w:cs="Arial"/>
                <w:sz w:val="28"/>
                <w:szCs w:val="28"/>
              </w:rPr>
            </w:pPr>
          </w:p>
        </w:tc>
        <w:tc>
          <w:tcPr>
            <w:tcW w:w="2837" w:type="dxa"/>
          </w:tcPr>
          <w:p w14:paraId="41FA95AC" w14:textId="36D5F842" w:rsidR="00720059" w:rsidRDefault="00720059" w:rsidP="00720059">
            <w:pPr>
              <w:pStyle w:val="BodyText"/>
              <w:rPr>
                <w:rFonts w:ascii="Arial" w:hAnsi="Arial" w:cs="Arial"/>
                <w:sz w:val="28"/>
                <w:szCs w:val="28"/>
              </w:rPr>
            </w:pPr>
          </w:p>
        </w:tc>
        <w:tc>
          <w:tcPr>
            <w:tcW w:w="1672" w:type="dxa"/>
          </w:tcPr>
          <w:p w14:paraId="454CB7A8" w14:textId="77777777" w:rsidR="00720059" w:rsidRDefault="00720059" w:rsidP="00720059">
            <w:pPr>
              <w:pStyle w:val="BodyText"/>
              <w:rPr>
                <w:rFonts w:ascii="Arial" w:hAnsi="Arial" w:cs="Arial"/>
                <w:sz w:val="28"/>
                <w:szCs w:val="28"/>
              </w:rPr>
            </w:pPr>
          </w:p>
        </w:tc>
        <w:tc>
          <w:tcPr>
            <w:tcW w:w="2229" w:type="dxa"/>
          </w:tcPr>
          <w:p w14:paraId="2B2E8F82" w14:textId="77777777" w:rsidR="00720059" w:rsidRDefault="00720059" w:rsidP="00720059">
            <w:pPr>
              <w:pStyle w:val="BodyText"/>
              <w:rPr>
                <w:rFonts w:ascii="Arial" w:hAnsi="Arial" w:cs="Arial"/>
                <w:sz w:val="28"/>
                <w:szCs w:val="28"/>
              </w:rPr>
            </w:pPr>
          </w:p>
        </w:tc>
      </w:tr>
      <w:tr w:rsidR="00720059" w14:paraId="427995B4" w14:textId="77777777" w:rsidTr="005C536B">
        <w:tc>
          <w:tcPr>
            <w:tcW w:w="2298" w:type="dxa"/>
          </w:tcPr>
          <w:p w14:paraId="39AA7011" w14:textId="77777777" w:rsidR="00720059" w:rsidRDefault="00720059" w:rsidP="00720059">
            <w:pPr>
              <w:pStyle w:val="BodyText"/>
              <w:rPr>
                <w:rFonts w:ascii="Arial" w:hAnsi="Arial" w:cs="Arial"/>
                <w:sz w:val="28"/>
                <w:szCs w:val="28"/>
              </w:rPr>
            </w:pPr>
          </w:p>
          <w:p w14:paraId="5A9A01DC" w14:textId="77777777" w:rsidR="00720059" w:rsidRDefault="00720059" w:rsidP="00720059">
            <w:pPr>
              <w:pStyle w:val="BodyText"/>
              <w:rPr>
                <w:rFonts w:ascii="Arial" w:hAnsi="Arial" w:cs="Arial"/>
                <w:sz w:val="28"/>
                <w:szCs w:val="28"/>
              </w:rPr>
            </w:pPr>
          </w:p>
        </w:tc>
        <w:tc>
          <w:tcPr>
            <w:tcW w:w="2837" w:type="dxa"/>
          </w:tcPr>
          <w:p w14:paraId="61462BE9" w14:textId="77777777" w:rsidR="00720059" w:rsidRDefault="00720059" w:rsidP="00720059">
            <w:pPr>
              <w:pStyle w:val="BodyText"/>
              <w:rPr>
                <w:rFonts w:ascii="Arial" w:hAnsi="Arial" w:cs="Arial"/>
                <w:sz w:val="28"/>
                <w:szCs w:val="28"/>
              </w:rPr>
            </w:pPr>
          </w:p>
        </w:tc>
        <w:tc>
          <w:tcPr>
            <w:tcW w:w="1672" w:type="dxa"/>
          </w:tcPr>
          <w:p w14:paraId="5C0F856D" w14:textId="77777777" w:rsidR="00720059" w:rsidRDefault="00720059" w:rsidP="00720059">
            <w:pPr>
              <w:pStyle w:val="BodyText"/>
              <w:rPr>
                <w:rFonts w:ascii="Arial" w:hAnsi="Arial" w:cs="Arial"/>
                <w:sz w:val="28"/>
                <w:szCs w:val="28"/>
              </w:rPr>
            </w:pPr>
          </w:p>
        </w:tc>
        <w:tc>
          <w:tcPr>
            <w:tcW w:w="2229" w:type="dxa"/>
          </w:tcPr>
          <w:p w14:paraId="5A7E8322" w14:textId="77777777" w:rsidR="00720059" w:rsidRDefault="00720059" w:rsidP="00720059">
            <w:pPr>
              <w:pStyle w:val="BodyText"/>
              <w:rPr>
                <w:rFonts w:ascii="Arial" w:hAnsi="Arial" w:cs="Arial"/>
                <w:sz w:val="28"/>
                <w:szCs w:val="28"/>
              </w:rPr>
            </w:pPr>
          </w:p>
        </w:tc>
      </w:tr>
      <w:tr w:rsidR="00260889" w14:paraId="099A1020" w14:textId="77777777" w:rsidTr="005C536B">
        <w:tc>
          <w:tcPr>
            <w:tcW w:w="2298" w:type="dxa"/>
          </w:tcPr>
          <w:p w14:paraId="4D70F8E0" w14:textId="77777777" w:rsidR="00260889" w:rsidRDefault="00260889" w:rsidP="00720059">
            <w:pPr>
              <w:pStyle w:val="BodyText"/>
              <w:rPr>
                <w:rFonts w:ascii="Arial" w:hAnsi="Arial" w:cs="Arial"/>
                <w:sz w:val="28"/>
                <w:szCs w:val="28"/>
              </w:rPr>
            </w:pPr>
          </w:p>
          <w:p w14:paraId="02088517" w14:textId="77777777" w:rsidR="00260889" w:rsidRDefault="00260889" w:rsidP="00720059">
            <w:pPr>
              <w:pStyle w:val="BodyText"/>
              <w:rPr>
                <w:rFonts w:ascii="Arial" w:hAnsi="Arial" w:cs="Arial"/>
                <w:sz w:val="28"/>
                <w:szCs w:val="28"/>
              </w:rPr>
            </w:pPr>
          </w:p>
        </w:tc>
        <w:tc>
          <w:tcPr>
            <w:tcW w:w="2837" w:type="dxa"/>
          </w:tcPr>
          <w:p w14:paraId="1BE6836C" w14:textId="77777777" w:rsidR="00260889" w:rsidRDefault="00260889" w:rsidP="00720059">
            <w:pPr>
              <w:pStyle w:val="BodyText"/>
              <w:rPr>
                <w:rFonts w:ascii="Arial" w:hAnsi="Arial" w:cs="Arial"/>
                <w:sz w:val="28"/>
                <w:szCs w:val="28"/>
              </w:rPr>
            </w:pPr>
          </w:p>
        </w:tc>
        <w:tc>
          <w:tcPr>
            <w:tcW w:w="1672" w:type="dxa"/>
          </w:tcPr>
          <w:p w14:paraId="754C8553" w14:textId="77777777" w:rsidR="00260889" w:rsidRDefault="00260889" w:rsidP="00720059">
            <w:pPr>
              <w:pStyle w:val="BodyText"/>
              <w:rPr>
                <w:rFonts w:ascii="Arial" w:hAnsi="Arial" w:cs="Arial"/>
                <w:sz w:val="28"/>
                <w:szCs w:val="28"/>
              </w:rPr>
            </w:pPr>
          </w:p>
        </w:tc>
        <w:tc>
          <w:tcPr>
            <w:tcW w:w="2229" w:type="dxa"/>
          </w:tcPr>
          <w:p w14:paraId="13A3AFC0" w14:textId="77777777" w:rsidR="00260889" w:rsidRDefault="00260889" w:rsidP="00720059">
            <w:pPr>
              <w:pStyle w:val="BodyText"/>
              <w:rPr>
                <w:rFonts w:ascii="Arial" w:hAnsi="Arial" w:cs="Arial"/>
                <w:sz w:val="28"/>
                <w:szCs w:val="28"/>
              </w:rPr>
            </w:pPr>
          </w:p>
        </w:tc>
      </w:tr>
      <w:tr w:rsidR="00260889" w14:paraId="5B72B225" w14:textId="77777777" w:rsidTr="005C536B">
        <w:tc>
          <w:tcPr>
            <w:tcW w:w="2298" w:type="dxa"/>
          </w:tcPr>
          <w:p w14:paraId="76695804" w14:textId="77777777" w:rsidR="00260889" w:rsidRDefault="00260889" w:rsidP="00720059">
            <w:pPr>
              <w:pStyle w:val="BodyText"/>
              <w:rPr>
                <w:rFonts w:ascii="Arial" w:hAnsi="Arial" w:cs="Arial"/>
                <w:sz w:val="28"/>
                <w:szCs w:val="28"/>
              </w:rPr>
            </w:pPr>
          </w:p>
          <w:p w14:paraId="42627ABA" w14:textId="77777777" w:rsidR="00260889" w:rsidRDefault="00260889" w:rsidP="00720059">
            <w:pPr>
              <w:pStyle w:val="BodyText"/>
              <w:rPr>
                <w:rFonts w:ascii="Arial" w:hAnsi="Arial" w:cs="Arial"/>
                <w:sz w:val="28"/>
                <w:szCs w:val="28"/>
              </w:rPr>
            </w:pPr>
          </w:p>
        </w:tc>
        <w:tc>
          <w:tcPr>
            <w:tcW w:w="2837" w:type="dxa"/>
          </w:tcPr>
          <w:p w14:paraId="570B135A" w14:textId="77777777" w:rsidR="00260889" w:rsidRDefault="00260889" w:rsidP="00720059">
            <w:pPr>
              <w:pStyle w:val="BodyText"/>
              <w:rPr>
                <w:rFonts w:ascii="Arial" w:hAnsi="Arial" w:cs="Arial"/>
                <w:sz w:val="28"/>
                <w:szCs w:val="28"/>
              </w:rPr>
            </w:pPr>
          </w:p>
        </w:tc>
        <w:tc>
          <w:tcPr>
            <w:tcW w:w="1672" w:type="dxa"/>
          </w:tcPr>
          <w:p w14:paraId="5EF23F1B" w14:textId="77777777" w:rsidR="00260889" w:rsidRDefault="00260889" w:rsidP="00720059">
            <w:pPr>
              <w:pStyle w:val="BodyText"/>
              <w:rPr>
                <w:rFonts w:ascii="Arial" w:hAnsi="Arial" w:cs="Arial"/>
                <w:sz w:val="28"/>
                <w:szCs w:val="28"/>
              </w:rPr>
            </w:pPr>
          </w:p>
        </w:tc>
        <w:tc>
          <w:tcPr>
            <w:tcW w:w="2229" w:type="dxa"/>
          </w:tcPr>
          <w:p w14:paraId="0E6BDFBB" w14:textId="77777777" w:rsidR="00260889" w:rsidRDefault="00260889" w:rsidP="00720059">
            <w:pPr>
              <w:pStyle w:val="BodyText"/>
              <w:rPr>
                <w:rFonts w:ascii="Arial" w:hAnsi="Arial" w:cs="Arial"/>
                <w:sz w:val="28"/>
                <w:szCs w:val="28"/>
              </w:rPr>
            </w:pPr>
          </w:p>
        </w:tc>
      </w:tr>
      <w:tr w:rsidR="00260889" w14:paraId="71D5533A" w14:textId="77777777" w:rsidTr="005C536B">
        <w:tc>
          <w:tcPr>
            <w:tcW w:w="2298" w:type="dxa"/>
          </w:tcPr>
          <w:p w14:paraId="5A290B88" w14:textId="77777777" w:rsidR="00260889" w:rsidRDefault="00260889" w:rsidP="00720059">
            <w:pPr>
              <w:pStyle w:val="BodyText"/>
              <w:rPr>
                <w:rFonts w:ascii="Arial" w:hAnsi="Arial" w:cs="Arial"/>
                <w:sz w:val="28"/>
                <w:szCs w:val="28"/>
              </w:rPr>
            </w:pPr>
          </w:p>
          <w:p w14:paraId="73AC554B" w14:textId="77777777" w:rsidR="00260889" w:rsidRDefault="00260889" w:rsidP="00720059">
            <w:pPr>
              <w:pStyle w:val="BodyText"/>
              <w:rPr>
                <w:rFonts w:ascii="Arial" w:hAnsi="Arial" w:cs="Arial"/>
                <w:sz w:val="28"/>
                <w:szCs w:val="28"/>
              </w:rPr>
            </w:pPr>
          </w:p>
        </w:tc>
        <w:tc>
          <w:tcPr>
            <w:tcW w:w="2837" w:type="dxa"/>
          </w:tcPr>
          <w:p w14:paraId="355105DF" w14:textId="77777777" w:rsidR="00260889" w:rsidRDefault="00260889" w:rsidP="00720059">
            <w:pPr>
              <w:pStyle w:val="BodyText"/>
              <w:rPr>
                <w:rFonts w:ascii="Arial" w:hAnsi="Arial" w:cs="Arial"/>
                <w:sz w:val="28"/>
                <w:szCs w:val="28"/>
              </w:rPr>
            </w:pPr>
          </w:p>
        </w:tc>
        <w:tc>
          <w:tcPr>
            <w:tcW w:w="1672" w:type="dxa"/>
          </w:tcPr>
          <w:p w14:paraId="005B1DF2" w14:textId="77777777" w:rsidR="00260889" w:rsidRDefault="00260889" w:rsidP="00720059">
            <w:pPr>
              <w:pStyle w:val="BodyText"/>
              <w:rPr>
                <w:rFonts w:ascii="Arial" w:hAnsi="Arial" w:cs="Arial"/>
                <w:sz w:val="28"/>
                <w:szCs w:val="28"/>
              </w:rPr>
            </w:pPr>
          </w:p>
        </w:tc>
        <w:tc>
          <w:tcPr>
            <w:tcW w:w="2229" w:type="dxa"/>
          </w:tcPr>
          <w:p w14:paraId="42988FE6" w14:textId="77777777" w:rsidR="00260889" w:rsidRDefault="00260889" w:rsidP="00720059">
            <w:pPr>
              <w:pStyle w:val="BodyText"/>
              <w:rPr>
                <w:rFonts w:ascii="Arial" w:hAnsi="Arial" w:cs="Arial"/>
                <w:sz w:val="28"/>
                <w:szCs w:val="28"/>
              </w:rPr>
            </w:pPr>
          </w:p>
        </w:tc>
      </w:tr>
    </w:tbl>
    <w:p w14:paraId="1FE6DD25" w14:textId="77777777" w:rsidR="00260889" w:rsidRDefault="00260889" w:rsidP="000303E6">
      <w:pPr>
        <w:pStyle w:val="BodyText"/>
        <w:jc w:val="center"/>
        <w:rPr>
          <w:rFonts w:ascii="Arial" w:hAnsi="Arial" w:cs="Arial"/>
          <w:b/>
          <w:sz w:val="28"/>
          <w:szCs w:val="28"/>
        </w:rPr>
      </w:pPr>
    </w:p>
    <w:p w14:paraId="76BE9EB1" w14:textId="77777777" w:rsidR="00260889" w:rsidRDefault="00260889" w:rsidP="000303E6">
      <w:pPr>
        <w:pStyle w:val="BodyText"/>
        <w:jc w:val="center"/>
        <w:rPr>
          <w:rFonts w:ascii="Arial" w:hAnsi="Arial" w:cs="Arial"/>
          <w:b/>
          <w:sz w:val="28"/>
          <w:szCs w:val="28"/>
        </w:rPr>
      </w:pPr>
    </w:p>
    <w:p w14:paraId="09DAECBB" w14:textId="77777777" w:rsidR="000303E6" w:rsidRDefault="000303E6" w:rsidP="000303E6">
      <w:pPr>
        <w:pStyle w:val="BodyText"/>
        <w:jc w:val="center"/>
        <w:rPr>
          <w:rFonts w:ascii="Arial" w:hAnsi="Arial" w:cs="Arial"/>
          <w:b/>
          <w:sz w:val="28"/>
          <w:szCs w:val="28"/>
        </w:rPr>
      </w:pPr>
      <w:r>
        <w:rPr>
          <w:rFonts w:ascii="Arial" w:hAnsi="Arial" w:cs="Arial"/>
          <w:b/>
          <w:sz w:val="28"/>
          <w:szCs w:val="28"/>
        </w:rPr>
        <w:t>Signatories for the safe:</w:t>
      </w:r>
    </w:p>
    <w:p w14:paraId="2EB8824C" w14:textId="77777777" w:rsidR="00260889" w:rsidRDefault="00260889" w:rsidP="000303E6">
      <w:pPr>
        <w:pStyle w:val="BodyText"/>
        <w:jc w:val="center"/>
        <w:rPr>
          <w:rFonts w:ascii="Arial" w:hAnsi="Arial" w:cs="Arial"/>
          <w:b/>
          <w:sz w:val="28"/>
          <w:szCs w:val="28"/>
        </w:rPr>
      </w:pPr>
    </w:p>
    <w:p w14:paraId="776B7892" w14:textId="77777777" w:rsidR="000303E6" w:rsidRPr="000303E6" w:rsidRDefault="000303E6" w:rsidP="000303E6">
      <w:pPr>
        <w:pStyle w:val="BodyText"/>
        <w:rPr>
          <w:rFonts w:ascii="Arial" w:hAnsi="Arial" w:cs="Arial"/>
          <w:sz w:val="28"/>
          <w:szCs w:val="28"/>
        </w:rPr>
      </w:pPr>
      <w:r>
        <w:rPr>
          <w:rFonts w:ascii="Arial" w:hAnsi="Arial" w:cs="Arial"/>
          <w:sz w:val="28"/>
          <w:szCs w:val="28"/>
        </w:rPr>
        <w:t>Senior staff are responsible for the safe keys. The safe keys are looked after with paramount importance by senior staff and kept on their person at all times. Only the follow staff will ever access the safe:</w:t>
      </w:r>
    </w:p>
    <w:p w14:paraId="70FD6682" w14:textId="77777777" w:rsidR="000303E6" w:rsidRDefault="000303E6" w:rsidP="000303E6">
      <w:pPr>
        <w:pStyle w:val="BodyText"/>
        <w:jc w:val="center"/>
        <w:rPr>
          <w:rFonts w:ascii="Arial" w:hAnsi="Arial" w:cs="Arial"/>
          <w:sz w:val="28"/>
          <w:szCs w:val="28"/>
        </w:rPr>
      </w:pPr>
    </w:p>
    <w:tbl>
      <w:tblPr>
        <w:tblStyle w:val="TableGrid"/>
        <w:tblW w:w="0" w:type="auto"/>
        <w:tblInd w:w="360" w:type="dxa"/>
        <w:tblLook w:val="04A0" w:firstRow="1" w:lastRow="0" w:firstColumn="1" w:lastColumn="0" w:noHBand="0" w:noVBand="1"/>
      </w:tblPr>
      <w:tblGrid>
        <w:gridCol w:w="2252"/>
        <w:gridCol w:w="2763"/>
        <w:gridCol w:w="1117"/>
        <w:gridCol w:w="2678"/>
      </w:tblGrid>
      <w:tr w:rsidR="000303E6" w14:paraId="19428C5E" w14:textId="77777777" w:rsidTr="00260889">
        <w:tc>
          <w:tcPr>
            <w:tcW w:w="2298" w:type="dxa"/>
          </w:tcPr>
          <w:p w14:paraId="4452719A" w14:textId="77777777" w:rsidR="000303E6" w:rsidRPr="005C536B" w:rsidRDefault="000303E6" w:rsidP="00441792">
            <w:pPr>
              <w:pStyle w:val="BodyText"/>
              <w:rPr>
                <w:rFonts w:ascii="Arial" w:hAnsi="Arial" w:cs="Arial"/>
                <w:b/>
                <w:sz w:val="28"/>
                <w:szCs w:val="28"/>
              </w:rPr>
            </w:pPr>
            <w:r>
              <w:rPr>
                <w:rFonts w:ascii="Arial" w:hAnsi="Arial" w:cs="Arial"/>
                <w:b/>
                <w:sz w:val="28"/>
                <w:szCs w:val="28"/>
              </w:rPr>
              <w:t>Name</w:t>
            </w:r>
          </w:p>
        </w:tc>
        <w:tc>
          <w:tcPr>
            <w:tcW w:w="2837" w:type="dxa"/>
          </w:tcPr>
          <w:p w14:paraId="29DCFBD6" w14:textId="77777777" w:rsidR="000303E6" w:rsidRPr="005C536B" w:rsidRDefault="000303E6" w:rsidP="00441792">
            <w:pPr>
              <w:pStyle w:val="BodyText"/>
              <w:rPr>
                <w:rFonts w:ascii="Arial" w:hAnsi="Arial" w:cs="Arial"/>
                <w:b/>
                <w:sz w:val="28"/>
                <w:szCs w:val="28"/>
              </w:rPr>
            </w:pPr>
            <w:r>
              <w:rPr>
                <w:rFonts w:ascii="Arial" w:hAnsi="Arial" w:cs="Arial"/>
                <w:b/>
                <w:sz w:val="28"/>
                <w:szCs w:val="28"/>
              </w:rPr>
              <w:t>Company</w:t>
            </w:r>
          </w:p>
        </w:tc>
        <w:tc>
          <w:tcPr>
            <w:tcW w:w="1134" w:type="dxa"/>
          </w:tcPr>
          <w:p w14:paraId="1DB600E2" w14:textId="77777777" w:rsidR="000303E6" w:rsidRPr="005C536B" w:rsidRDefault="000303E6" w:rsidP="00441792">
            <w:pPr>
              <w:pStyle w:val="BodyText"/>
              <w:rPr>
                <w:rFonts w:ascii="Arial" w:hAnsi="Arial" w:cs="Arial"/>
                <w:b/>
                <w:sz w:val="28"/>
                <w:szCs w:val="28"/>
              </w:rPr>
            </w:pPr>
            <w:r>
              <w:rPr>
                <w:rFonts w:ascii="Arial" w:hAnsi="Arial" w:cs="Arial"/>
                <w:b/>
                <w:sz w:val="28"/>
                <w:szCs w:val="28"/>
              </w:rPr>
              <w:t>Date</w:t>
            </w:r>
          </w:p>
        </w:tc>
        <w:tc>
          <w:tcPr>
            <w:tcW w:w="2767" w:type="dxa"/>
          </w:tcPr>
          <w:p w14:paraId="6A4CA428" w14:textId="77777777" w:rsidR="000303E6" w:rsidRPr="005C536B" w:rsidRDefault="000303E6" w:rsidP="00441792">
            <w:pPr>
              <w:pStyle w:val="BodyText"/>
              <w:rPr>
                <w:rFonts w:ascii="Arial" w:hAnsi="Arial" w:cs="Arial"/>
                <w:b/>
                <w:sz w:val="28"/>
                <w:szCs w:val="28"/>
              </w:rPr>
            </w:pPr>
            <w:r>
              <w:rPr>
                <w:rFonts w:ascii="Arial" w:hAnsi="Arial" w:cs="Arial"/>
                <w:b/>
                <w:sz w:val="28"/>
                <w:szCs w:val="28"/>
              </w:rPr>
              <w:t>Signed</w:t>
            </w:r>
          </w:p>
        </w:tc>
      </w:tr>
      <w:tr w:rsidR="000303E6" w14:paraId="685A0F37" w14:textId="77777777" w:rsidTr="00260889">
        <w:tc>
          <w:tcPr>
            <w:tcW w:w="2298" w:type="dxa"/>
          </w:tcPr>
          <w:p w14:paraId="532009DD" w14:textId="77777777" w:rsidR="00260889" w:rsidRDefault="00271757" w:rsidP="00441792">
            <w:pPr>
              <w:pStyle w:val="BodyText"/>
              <w:rPr>
                <w:rFonts w:ascii="Arial" w:hAnsi="Arial" w:cs="Arial"/>
                <w:sz w:val="28"/>
                <w:szCs w:val="28"/>
              </w:rPr>
            </w:pPr>
            <w:r>
              <w:rPr>
                <w:rFonts w:ascii="Arial" w:hAnsi="Arial" w:cs="Arial"/>
                <w:sz w:val="28"/>
                <w:szCs w:val="28"/>
              </w:rPr>
              <w:t>Ella Blewitt</w:t>
            </w:r>
          </w:p>
          <w:p w14:paraId="5A5165C7" w14:textId="608E6E08" w:rsidR="00271757" w:rsidRDefault="00271757" w:rsidP="00441792">
            <w:pPr>
              <w:pStyle w:val="BodyText"/>
              <w:rPr>
                <w:rFonts w:ascii="Arial" w:hAnsi="Arial" w:cs="Arial"/>
                <w:sz w:val="28"/>
                <w:szCs w:val="28"/>
              </w:rPr>
            </w:pPr>
          </w:p>
        </w:tc>
        <w:tc>
          <w:tcPr>
            <w:tcW w:w="2837" w:type="dxa"/>
          </w:tcPr>
          <w:p w14:paraId="7FBA5809" w14:textId="77777777" w:rsidR="000303E6" w:rsidRDefault="000303E6" w:rsidP="00441792">
            <w:pPr>
              <w:pStyle w:val="BodyText"/>
              <w:rPr>
                <w:rFonts w:ascii="Arial" w:hAnsi="Arial" w:cs="Arial"/>
                <w:sz w:val="28"/>
                <w:szCs w:val="28"/>
              </w:rPr>
            </w:pPr>
            <w:r>
              <w:rPr>
                <w:rFonts w:ascii="Arial" w:hAnsi="Arial" w:cs="Arial"/>
                <w:sz w:val="28"/>
                <w:szCs w:val="28"/>
              </w:rPr>
              <w:t>manager</w:t>
            </w:r>
          </w:p>
        </w:tc>
        <w:tc>
          <w:tcPr>
            <w:tcW w:w="1134" w:type="dxa"/>
          </w:tcPr>
          <w:p w14:paraId="2AD03BD2" w14:textId="77777777" w:rsidR="000303E6" w:rsidRDefault="000303E6" w:rsidP="00441792">
            <w:pPr>
              <w:pStyle w:val="BodyText"/>
              <w:rPr>
                <w:rFonts w:ascii="Arial" w:hAnsi="Arial" w:cs="Arial"/>
                <w:sz w:val="28"/>
                <w:szCs w:val="28"/>
              </w:rPr>
            </w:pPr>
          </w:p>
        </w:tc>
        <w:tc>
          <w:tcPr>
            <w:tcW w:w="2767" w:type="dxa"/>
          </w:tcPr>
          <w:p w14:paraId="1193A628" w14:textId="77777777" w:rsidR="000303E6" w:rsidRDefault="000303E6" w:rsidP="00441792">
            <w:pPr>
              <w:pStyle w:val="BodyText"/>
              <w:rPr>
                <w:rFonts w:ascii="Arial" w:hAnsi="Arial" w:cs="Arial"/>
                <w:sz w:val="28"/>
                <w:szCs w:val="28"/>
              </w:rPr>
            </w:pPr>
          </w:p>
        </w:tc>
      </w:tr>
      <w:tr w:rsidR="000303E6" w14:paraId="2F1D07DF" w14:textId="77777777" w:rsidTr="00260889">
        <w:tc>
          <w:tcPr>
            <w:tcW w:w="2298" w:type="dxa"/>
          </w:tcPr>
          <w:p w14:paraId="6206A425" w14:textId="77777777" w:rsidR="000303E6" w:rsidRDefault="000303E6" w:rsidP="00441792">
            <w:pPr>
              <w:pStyle w:val="BodyText"/>
              <w:rPr>
                <w:rFonts w:ascii="Arial" w:hAnsi="Arial" w:cs="Arial"/>
                <w:sz w:val="28"/>
                <w:szCs w:val="28"/>
              </w:rPr>
            </w:pPr>
            <w:r w:rsidRPr="005C536B">
              <w:rPr>
                <w:rFonts w:ascii="Arial" w:hAnsi="Arial" w:cs="Arial"/>
                <w:sz w:val="28"/>
                <w:szCs w:val="28"/>
              </w:rPr>
              <w:t>Will Ganniclifft</w:t>
            </w:r>
          </w:p>
          <w:p w14:paraId="33D40040" w14:textId="77777777" w:rsidR="00260889" w:rsidRDefault="00260889" w:rsidP="00441792">
            <w:pPr>
              <w:pStyle w:val="BodyText"/>
              <w:rPr>
                <w:rFonts w:ascii="Arial" w:hAnsi="Arial" w:cs="Arial"/>
                <w:sz w:val="28"/>
                <w:szCs w:val="28"/>
              </w:rPr>
            </w:pPr>
          </w:p>
        </w:tc>
        <w:tc>
          <w:tcPr>
            <w:tcW w:w="2837" w:type="dxa"/>
          </w:tcPr>
          <w:p w14:paraId="671A64CC" w14:textId="77777777" w:rsidR="000303E6" w:rsidRDefault="000303E6" w:rsidP="00441792">
            <w:pPr>
              <w:pStyle w:val="BodyText"/>
              <w:rPr>
                <w:rFonts w:ascii="Arial" w:hAnsi="Arial" w:cs="Arial"/>
                <w:sz w:val="28"/>
                <w:szCs w:val="28"/>
              </w:rPr>
            </w:pPr>
            <w:r>
              <w:rPr>
                <w:rFonts w:ascii="Arial" w:hAnsi="Arial" w:cs="Arial"/>
                <w:sz w:val="28"/>
                <w:szCs w:val="28"/>
              </w:rPr>
              <w:t>senior play ranger</w:t>
            </w:r>
          </w:p>
        </w:tc>
        <w:tc>
          <w:tcPr>
            <w:tcW w:w="1134" w:type="dxa"/>
          </w:tcPr>
          <w:p w14:paraId="7A99E63C" w14:textId="77777777" w:rsidR="000303E6" w:rsidRDefault="000303E6" w:rsidP="00441792">
            <w:pPr>
              <w:pStyle w:val="BodyText"/>
              <w:rPr>
                <w:rFonts w:ascii="Arial" w:hAnsi="Arial" w:cs="Arial"/>
                <w:sz w:val="28"/>
                <w:szCs w:val="28"/>
              </w:rPr>
            </w:pPr>
          </w:p>
        </w:tc>
        <w:tc>
          <w:tcPr>
            <w:tcW w:w="2767" w:type="dxa"/>
          </w:tcPr>
          <w:p w14:paraId="7D227CDC" w14:textId="77777777" w:rsidR="000303E6" w:rsidRDefault="000303E6" w:rsidP="00441792">
            <w:pPr>
              <w:pStyle w:val="BodyText"/>
              <w:rPr>
                <w:rFonts w:ascii="Arial" w:hAnsi="Arial" w:cs="Arial"/>
                <w:sz w:val="28"/>
                <w:szCs w:val="28"/>
              </w:rPr>
            </w:pPr>
          </w:p>
        </w:tc>
      </w:tr>
    </w:tbl>
    <w:p w14:paraId="07C3CAE9" w14:textId="77777777" w:rsidR="00720059" w:rsidRDefault="00720059" w:rsidP="00720059">
      <w:pPr>
        <w:pStyle w:val="BodyText"/>
        <w:rPr>
          <w:rFonts w:ascii="Arial" w:hAnsi="Arial" w:cs="Arial"/>
          <w:sz w:val="28"/>
          <w:szCs w:val="28"/>
        </w:rPr>
      </w:pPr>
    </w:p>
    <w:sectPr w:rsidR="00720059" w:rsidSect="00FF10A3">
      <w:headerReference w:type="even" r:id="rId14"/>
      <w:headerReference w:type="default" r:id="rId15"/>
      <w:footerReference w:type="default" r:id="rId16"/>
      <w:headerReference w:type="first" r:id="rId17"/>
      <w:pgSz w:w="11906" w:h="16838"/>
      <w:pgMar w:top="539" w:right="926"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1B62" w14:textId="77777777" w:rsidR="0018042C" w:rsidRDefault="0018042C">
      <w:r>
        <w:separator/>
      </w:r>
    </w:p>
  </w:endnote>
  <w:endnote w:type="continuationSeparator" w:id="0">
    <w:p w14:paraId="3F7A2185" w14:textId="77777777" w:rsidR="0018042C" w:rsidRDefault="001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A3FD" w14:textId="77777777" w:rsidR="009D7E50" w:rsidRPr="008B1B2F" w:rsidRDefault="009D7E50" w:rsidP="00A626BA">
    <w:pPr>
      <w:pStyle w:val="Header"/>
      <w:rPr>
        <w:rFonts w:ascii="Arial" w:hAnsi="Arial" w:cs="Arial"/>
        <w:color w:val="808080"/>
      </w:rPr>
    </w:pPr>
    <w:r w:rsidRPr="008B1B2F">
      <w:rPr>
        <w:rFonts w:ascii="Arial" w:hAnsi="Arial" w:cs="Arial"/>
        <w:color w:val="808080"/>
      </w:rPr>
      <w:t xml:space="preserve">Sycamore Adventure </w:t>
    </w:r>
    <w:r>
      <w:rPr>
        <w:rFonts w:ascii="Arial" w:hAnsi="Arial" w:cs="Arial"/>
        <w:color w:val="808080"/>
      </w:rPr>
      <w:t xml:space="preserve">– </w:t>
    </w:r>
    <w:r w:rsidR="00FB46A1">
      <w:rPr>
        <w:rFonts w:ascii="Arial" w:hAnsi="Arial" w:cs="Arial"/>
        <w:color w:val="808080"/>
      </w:rPr>
      <w:t xml:space="preserve">key holder &amp; Signatories list </w:t>
    </w:r>
  </w:p>
  <w:p w14:paraId="31DA2718" w14:textId="6D6CD84A" w:rsidR="009D7E50" w:rsidRDefault="00433875" w:rsidP="00271757">
    <w:pPr>
      <w:pStyle w:val="Footer"/>
    </w:pPr>
    <w:r>
      <w:rPr>
        <w:color w:val="666699"/>
      </w:rPr>
      <w:t xml:space="preserve">Reviewed </w:t>
    </w:r>
    <w:r w:rsidR="00271757">
      <w:rPr>
        <w:color w:val="666699"/>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E837" w14:textId="77777777" w:rsidR="0018042C" w:rsidRDefault="0018042C">
      <w:r>
        <w:separator/>
      </w:r>
    </w:p>
  </w:footnote>
  <w:footnote w:type="continuationSeparator" w:id="0">
    <w:p w14:paraId="0448C3B6" w14:textId="77777777" w:rsidR="0018042C" w:rsidRDefault="0018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0C31" w14:textId="77777777" w:rsidR="009D7E50" w:rsidRDefault="00271757">
    <w:pPr>
      <w:pStyle w:val="Header"/>
    </w:pPr>
    <w:r>
      <w:rPr>
        <w:noProof/>
      </w:rPr>
      <w:pict w14:anchorId="6F6B0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752;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B425" w14:textId="77777777" w:rsidR="009D7E50" w:rsidRPr="008B1B2F" w:rsidRDefault="0041649C">
    <w:pPr>
      <w:pStyle w:val="Header"/>
      <w:rPr>
        <w:rFonts w:ascii="Arial" w:hAnsi="Arial" w:cs="Arial"/>
        <w:color w:val="808080"/>
      </w:rPr>
    </w:pPr>
    <w:r w:rsidRPr="008B1B2F">
      <w:rPr>
        <w:rStyle w:val="PageNumber"/>
        <w:rFonts w:ascii="Arial" w:hAnsi="Arial" w:cs="Arial"/>
        <w:color w:val="808080"/>
      </w:rPr>
      <w:fldChar w:fldCharType="begin"/>
    </w:r>
    <w:r w:rsidR="009D7E50" w:rsidRPr="008B1B2F">
      <w:rPr>
        <w:rStyle w:val="PageNumber"/>
        <w:rFonts w:ascii="Arial" w:hAnsi="Arial" w:cs="Arial"/>
        <w:color w:val="808080"/>
      </w:rPr>
      <w:instrText xml:space="preserve"> PAGE </w:instrText>
    </w:r>
    <w:r w:rsidRPr="008B1B2F">
      <w:rPr>
        <w:rStyle w:val="PageNumber"/>
        <w:rFonts w:ascii="Arial" w:hAnsi="Arial" w:cs="Arial"/>
        <w:color w:val="808080"/>
      </w:rPr>
      <w:fldChar w:fldCharType="separate"/>
    </w:r>
    <w:r w:rsidR="00260889">
      <w:rPr>
        <w:rStyle w:val="PageNumber"/>
        <w:rFonts w:ascii="Arial" w:hAnsi="Arial" w:cs="Arial"/>
        <w:noProof/>
        <w:color w:val="808080"/>
      </w:rPr>
      <w:t>3</w:t>
    </w:r>
    <w:r w:rsidRPr="008B1B2F">
      <w:rPr>
        <w:rStyle w:val="PageNumber"/>
        <w:rFonts w:ascii="Arial" w:hAnsi="Arial" w:cs="Arial"/>
        <w:color w:val="808080"/>
      </w:rPr>
      <w:fldChar w:fldCharType="end"/>
    </w:r>
    <w:r w:rsidR="009D7E50" w:rsidRPr="008B1B2F">
      <w:rPr>
        <w:rStyle w:val="PageNumber"/>
        <w:rFonts w:ascii="Arial" w:hAnsi="Arial" w:cs="Arial"/>
        <w:color w:val="808080"/>
      </w:rPr>
      <w:t xml:space="preserve"> – Sycamore Adventure 01384 813755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C500" w14:textId="77777777" w:rsidR="009D7E50" w:rsidRDefault="00271757">
    <w:pPr>
      <w:pStyle w:val="Header"/>
    </w:pPr>
    <w:r>
      <w:rPr>
        <w:noProof/>
      </w:rPr>
      <w:pict w14:anchorId="78162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776;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512"/>
    <w:multiLevelType w:val="hybridMultilevel"/>
    <w:tmpl w:val="612095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E277284"/>
    <w:multiLevelType w:val="hybridMultilevel"/>
    <w:tmpl w:val="1CA8A2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907A7D"/>
    <w:multiLevelType w:val="hybridMultilevel"/>
    <w:tmpl w:val="AF002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A505A"/>
    <w:multiLevelType w:val="hybridMultilevel"/>
    <w:tmpl w:val="A22CD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66EBE"/>
    <w:multiLevelType w:val="hybridMultilevel"/>
    <w:tmpl w:val="A31CD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E0BE8"/>
    <w:multiLevelType w:val="hybridMultilevel"/>
    <w:tmpl w:val="EBBE90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4076A"/>
    <w:multiLevelType w:val="hybridMultilevel"/>
    <w:tmpl w:val="4E48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5159"/>
    <w:rsid w:val="00020987"/>
    <w:rsid w:val="000303E6"/>
    <w:rsid w:val="00041273"/>
    <w:rsid w:val="00054322"/>
    <w:rsid w:val="00056EBD"/>
    <w:rsid w:val="0007589D"/>
    <w:rsid w:val="000867F8"/>
    <w:rsid w:val="000A548E"/>
    <w:rsid w:val="000A5636"/>
    <w:rsid w:val="000B557B"/>
    <w:rsid w:val="000C1CD7"/>
    <w:rsid w:val="000D6838"/>
    <w:rsid w:val="00107A73"/>
    <w:rsid w:val="001110E9"/>
    <w:rsid w:val="00115AA2"/>
    <w:rsid w:val="00126716"/>
    <w:rsid w:val="00152103"/>
    <w:rsid w:val="00175EBD"/>
    <w:rsid w:val="0018042C"/>
    <w:rsid w:val="001970E2"/>
    <w:rsid w:val="001B3E37"/>
    <w:rsid w:val="001B53CE"/>
    <w:rsid w:val="001C42DB"/>
    <w:rsid w:val="00207B07"/>
    <w:rsid w:val="002174F6"/>
    <w:rsid w:val="00233744"/>
    <w:rsid w:val="00241836"/>
    <w:rsid w:val="002542FA"/>
    <w:rsid w:val="002571F7"/>
    <w:rsid w:val="00260889"/>
    <w:rsid w:val="00264224"/>
    <w:rsid w:val="002713B8"/>
    <w:rsid w:val="00271757"/>
    <w:rsid w:val="002857E4"/>
    <w:rsid w:val="0029269D"/>
    <w:rsid w:val="00295B4C"/>
    <w:rsid w:val="002C5315"/>
    <w:rsid w:val="002E289C"/>
    <w:rsid w:val="002F735D"/>
    <w:rsid w:val="00304309"/>
    <w:rsid w:val="003220F5"/>
    <w:rsid w:val="0032733D"/>
    <w:rsid w:val="00330353"/>
    <w:rsid w:val="0033673E"/>
    <w:rsid w:val="00336DBE"/>
    <w:rsid w:val="00347E4F"/>
    <w:rsid w:val="00370EB0"/>
    <w:rsid w:val="00371E76"/>
    <w:rsid w:val="00383CCB"/>
    <w:rsid w:val="00383FDC"/>
    <w:rsid w:val="0039087D"/>
    <w:rsid w:val="003936FD"/>
    <w:rsid w:val="003A040B"/>
    <w:rsid w:val="003A19A7"/>
    <w:rsid w:val="003A2590"/>
    <w:rsid w:val="003A2CE4"/>
    <w:rsid w:val="003A654F"/>
    <w:rsid w:val="003B3459"/>
    <w:rsid w:val="003C64D0"/>
    <w:rsid w:val="003D330F"/>
    <w:rsid w:val="003D3EEB"/>
    <w:rsid w:val="003E7D24"/>
    <w:rsid w:val="003F327D"/>
    <w:rsid w:val="003F37D2"/>
    <w:rsid w:val="00407FF4"/>
    <w:rsid w:val="0041649C"/>
    <w:rsid w:val="00432CFA"/>
    <w:rsid w:val="00433875"/>
    <w:rsid w:val="00441692"/>
    <w:rsid w:val="0044496D"/>
    <w:rsid w:val="00446F72"/>
    <w:rsid w:val="00457978"/>
    <w:rsid w:val="00474D45"/>
    <w:rsid w:val="0048381F"/>
    <w:rsid w:val="00497BD0"/>
    <w:rsid w:val="004B3DE4"/>
    <w:rsid w:val="004B6321"/>
    <w:rsid w:val="004C02EF"/>
    <w:rsid w:val="004C2758"/>
    <w:rsid w:val="004E3CB4"/>
    <w:rsid w:val="004E4D11"/>
    <w:rsid w:val="004F30B4"/>
    <w:rsid w:val="005017B2"/>
    <w:rsid w:val="005029BA"/>
    <w:rsid w:val="00506F9D"/>
    <w:rsid w:val="00534DD0"/>
    <w:rsid w:val="00537BBA"/>
    <w:rsid w:val="0055359A"/>
    <w:rsid w:val="005560BB"/>
    <w:rsid w:val="0056172B"/>
    <w:rsid w:val="00564C45"/>
    <w:rsid w:val="0056683D"/>
    <w:rsid w:val="00581B2C"/>
    <w:rsid w:val="0058579F"/>
    <w:rsid w:val="00592FDF"/>
    <w:rsid w:val="00596B1A"/>
    <w:rsid w:val="005A0B4F"/>
    <w:rsid w:val="005A5E6B"/>
    <w:rsid w:val="005A6AC5"/>
    <w:rsid w:val="005B1390"/>
    <w:rsid w:val="005B498C"/>
    <w:rsid w:val="005B644F"/>
    <w:rsid w:val="005C2053"/>
    <w:rsid w:val="005C536B"/>
    <w:rsid w:val="005D50E9"/>
    <w:rsid w:val="005D7D60"/>
    <w:rsid w:val="005E44BF"/>
    <w:rsid w:val="005E7F3A"/>
    <w:rsid w:val="005F18E7"/>
    <w:rsid w:val="005F7899"/>
    <w:rsid w:val="00605464"/>
    <w:rsid w:val="00612A2C"/>
    <w:rsid w:val="00626C95"/>
    <w:rsid w:val="00634C74"/>
    <w:rsid w:val="00652572"/>
    <w:rsid w:val="00653DFE"/>
    <w:rsid w:val="006547F8"/>
    <w:rsid w:val="00661474"/>
    <w:rsid w:val="00666EC2"/>
    <w:rsid w:val="006674E8"/>
    <w:rsid w:val="00672ADB"/>
    <w:rsid w:val="006A4207"/>
    <w:rsid w:val="006C3D98"/>
    <w:rsid w:val="006D6AA1"/>
    <w:rsid w:val="006E07C7"/>
    <w:rsid w:val="00714ACF"/>
    <w:rsid w:val="00720059"/>
    <w:rsid w:val="00735F1C"/>
    <w:rsid w:val="007446A1"/>
    <w:rsid w:val="00762164"/>
    <w:rsid w:val="00774309"/>
    <w:rsid w:val="0078054A"/>
    <w:rsid w:val="00792909"/>
    <w:rsid w:val="007B1950"/>
    <w:rsid w:val="007B6F4E"/>
    <w:rsid w:val="007C0DC8"/>
    <w:rsid w:val="007D4EE2"/>
    <w:rsid w:val="007E4BFC"/>
    <w:rsid w:val="007F348C"/>
    <w:rsid w:val="00806E91"/>
    <w:rsid w:val="008104F3"/>
    <w:rsid w:val="008335B7"/>
    <w:rsid w:val="00853253"/>
    <w:rsid w:val="00856405"/>
    <w:rsid w:val="00856482"/>
    <w:rsid w:val="00867D43"/>
    <w:rsid w:val="0087422B"/>
    <w:rsid w:val="008764C2"/>
    <w:rsid w:val="008855D3"/>
    <w:rsid w:val="008A4A9C"/>
    <w:rsid w:val="008A5DE1"/>
    <w:rsid w:val="008A60DE"/>
    <w:rsid w:val="008A6570"/>
    <w:rsid w:val="008B1B2F"/>
    <w:rsid w:val="008C0131"/>
    <w:rsid w:val="008C287E"/>
    <w:rsid w:val="008C3405"/>
    <w:rsid w:val="008D6AC9"/>
    <w:rsid w:val="008F766A"/>
    <w:rsid w:val="00904556"/>
    <w:rsid w:val="00910EFE"/>
    <w:rsid w:val="00912B1F"/>
    <w:rsid w:val="0092538E"/>
    <w:rsid w:val="009271CF"/>
    <w:rsid w:val="0093332E"/>
    <w:rsid w:val="00935D42"/>
    <w:rsid w:val="00940F60"/>
    <w:rsid w:val="00944477"/>
    <w:rsid w:val="009663B2"/>
    <w:rsid w:val="009919E1"/>
    <w:rsid w:val="009A7A40"/>
    <w:rsid w:val="009B0E99"/>
    <w:rsid w:val="009B3A53"/>
    <w:rsid w:val="009B5022"/>
    <w:rsid w:val="009B599E"/>
    <w:rsid w:val="009C1920"/>
    <w:rsid w:val="009C3207"/>
    <w:rsid w:val="009D7E50"/>
    <w:rsid w:val="009E1481"/>
    <w:rsid w:val="00A23CDD"/>
    <w:rsid w:val="00A24B24"/>
    <w:rsid w:val="00A25062"/>
    <w:rsid w:val="00A26EFA"/>
    <w:rsid w:val="00A54984"/>
    <w:rsid w:val="00A626BA"/>
    <w:rsid w:val="00A76163"/>
    <w:rsid w:val="00A93A9C"/>
    <w:rsid w:val="00AA1E72"/>
    <w:rsid w:val="00AA4870"/>
    <w:rsid w:val="00AB0D2D"/>
    <w:rsid w:val="00AC1DF6"/>
    <w:rsid w:val="00AC4861"/>
    <w:rsid w:val="00AD7CEB"/>
    <w:rsid w:val="00AE05E9"/>
    <w:rsid w:val="00AF4293"/>
    <w:rsid w:val="00AF63E2"/>
    <w:rsid w:val="00B13769"/>
    <w:rsid w:val="00B23D5A"/>
    <w:rsid w:val="00B26467"/>
    <w:rsid w:val="00B37EB0"/>
    <w:rsid w:val="00B93D0B"/>
    <w:rsid w:val="00B9535C"/>
    <w:rsid w:val="00BA3087"/>
    <w:rsid w:val="00BA66FE"/>
    <w:rsid w:val="00BB189C"/>
    <w:rsid w:val="00BC55D0"/>
    <w:rsid w:val="00BD012B"/>
    <w:rsid w:val="00BE2478"/>
    <w:rsid w:val="00BE4468"/>
    <w:rsid w:val="00BE6C23"/>
    <w:rsid w:val="00C142C8"/>
    <w:rsid w:val="00C16069"/>
    <w:rsid w:val="00C40631"/>
    <w:rsid w:val="00C406ED"/>
    <w:rsid w:val="00C46972"/>
    <w:rsid w:val="00C602D8"/>
    <w:rsid w:val="00C61555"/>
    <w:rsid w:val="00C61DF4"/>
    <w:rsid w:val="00C74647"/>
    <w:rsid w:val="00CA5F2A"/>
    <w:rsid w:val="00CB51A0"/>
    <w:rsid w:val="00CC5F56"/>
    <w:rsid w:val="00CC7500"/>
    <w:rsid w:val="00CD7EEE"/>
    <w:rsid w:val="00CF204D"/>
    <w:rsid w:val="00CF2DDF"/>
    <w:rsid w:val="00D02179"/>
    <w:rsid w:val="00D0372A"/>
    <w:rsid w:val="00D0505A"/>
    <w:rsid w:val="00D13102"/>
    <w:rsid w:val="00D31FAC"/>
    <w:rsid w:val="00D375AB"/>
    <w:rsid w:val="00D4501A"/>
    <w:rsid w:val="00D45CE9"/>
    <w:rsid w:val="00D569B7"/>
    <w:rsid w:val="00D83D60"/>
    <w:rsid w:val="00D857D6"/>
    <w:rsid w:val="00D87D3A"/>
    <w:rsid w:val="00DB13D2"/>
    <w:rsid w:val="00DB72F1"/>
    <w:rsid w:val="00DC48F0"/>
    <w:rsid w:val="00DD00C3"/>
    <w:rsid w:val="00DE071E"/>
    <w:rsid w:val="00DE1B0D"/>
    <w:rsid w:val="00DE6772"/>
    <w:rsid w:val="00DF124F"/>
    <w:rsid w:val="00DF4546"/>
    <w:rsid w:val="00DF54A8"/>
    <w:rsid w:val="00E303E6"/>
    <w:rsid w:val="00E53926"/>
    <w:rsid w:val="00E5725A"/>
    <w:rsid w:val="00E57D67"/>
    <w:rsid w:val="00E602E6"/>
    <w:rsid w:val="00E61ECD"/>
    <w:rsid w:val="00E749A5"/>
    <w:rsid w:val="00E773C0"/>
    <w:rsid w:val="00E8491B"/>
    <w:rsid w:val="00E94193"/>
    <w:rsid w:val="00EA0937"/>
    <w:rsid w:val="00EB3E9A"/>
    <w:rsid w:val="00EC0D57"/>
    <w:rsid w:val="00EC3DD2"/>
    <w:rsid w:val="00EE6E69"/>
    <w:rsid w:val="00EF069D"/>
    <w:rsid w:val="00EF23E2"/>
    <w:rsid w:val="00F024D9"/>
    <w:rsid w:val="00F0460F"/>
    <w:rsid w:val="00F12D12"/>
    <w:rsid w:val="00F1577F"/>
    <w:rsid w:val="00F25C66"/>
    <w:rsid w:val="00F31548"/>
    <w:rsid w:val="00F43B05"/>
    <w:rsid w:val="00F77698"/>
    <w:rsid w:val="00F86BEA"/>
    <w:rsid w:val="00F939E3"/>
    <w:rsid w:val="00FA09AB"/>
    <w:rsid w:val="00FA291D"/>
    <w:rsid w:val="00FA7358"/>
    <w:rsid w:val="00FB46A1"/>
    <w:rsid w:val="00FD773C"/>
    <w:rsid w:val="00FE78D0"/>
    <w:rsid w:val="00FF10A3"/>
    <w:rsid w:val="00FF11FF"/>
    <w:rsid w:val="00FF5836"/>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FAE4CE"/>
  <w15:docId w15:val="{4EEBDEF2-BAB6-4F94-9D62-5879C145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02"/>
    <w:rPr>
      <w:sz w:val="24"/>
      <w:szCs w:val="24"/>
      <w:lang w:eastAsia="en-US"/>
    </w:rPr>
  </w:style>
  <w:style w:type="paragraph" w:styleId="Heading2">
    <w:name w:val="heading 2"/>
    <w:basedOn w:val="Normal"/>
    <w:next w:val="Normal"/>
    <w:qFormat/>
    <w:rsid w:val="00D13102"/>
    <w:pPr>
      <w:keepNext/>
      <w:jc w:val="center"/>
      <w:outlineLvl w:val="1"/>
    </w:pPr>
    <w:rPr>
      <w:rFonts w:ascii="Comic Sans MS" w:hAnsi="Comic Sans MS"/>
      <w:b/>
      <w:bCs/>
      <w:sz w:val="32"/>
    </w:rPr>
  </w:style>
  <w:style w:type="paragraph" w:styleId="Heading3">
    <w:name w:val="heading 3"/>
    <w:basedOn w:val="Normal"/>
    <w:next w:val="Normal"/>
    <w:qFormat/>
    <w:rsid w:val="00D13102"/>
    <w:pPr>
      <w:keepNext/>
      <w:outlineLvl w:val="2"/>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paragraph" w:styleId="BodyText">
    <w:name w:val="Body Text"/>
    <w:basedOn w:val="Normal"/>
    <w:rsid w:val="00D13102"/>
    <w:rPr>
      <w:rFonts w:ascii="Comic Sans MS" w:hAnsi="Comic Sans MS"/>
      <w:sz w:val="32"/>
    </w:rPr>
  </w:style>
  <w:style w:type="paragraph" w:styleId="BodyText2">
    <w:name w:val="Body Text 2"/>
    <w:basedOn w:val="Normal"/>
    <w:rsid w:val="00D13102"/>
    <w:rPr>
      <w:rFonts w:ascii="Comic Sans MS" w:hAnsi="Comic Sans MS"/>
      <w:b/>
      <w:bCs/>
      <w:sz w:val="32"/>
    </w:rPr>
  </w:style>
  <w:style w:type="paragraph" w:styleId="BalloonText">
    <w:name w:val="Balloon Text"/>
    <w:basedOn w:val="Normal"/>
    <w:semiHidden/>
    <w:rsid w:val="00FF7CDC"/>
    <w:rPr>
      <w:rFonts w:ascii="Tahoma" w:hAnsi="Tahoma" w:cs="Tahoma"/>
      <w:sz w:val="16"/>
      <w:szCs w:val="16"/>
    </w:rPr>
  </w:style>
  <w:style w:type="table" w:styleId="TableGrid">
    <w:name w:val="Table Grid"/>
    <w:basedOn w:val="TableNormal"/>
    <w:uiPriority w:val="59"/>
    <w:rsid w:val="005C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 Education</dc:creator>
  <cp:lastModifiedBy>Ella Blewitt (Family Solutions)</cp:lastModifiedBy>
  <cp:revision>2</cp:revision>
  <cp:lastPrinted>2012-10-18T11:44:00Z</cp:lastPrinted>
  <dcterms:created xsi:type="dcterms:W3CDTF">2021-06-29T10:33:00Z</dcterms:created>
  <dcterms:modified xsi:type="dcterms:W3CDTF">2021-06-29T10:33:00Z</dcterms:modified>
</cp:coreProperties>
</file>

<file path=docProps/custom.xml><?xml version="1.0" encoding="utf-8"?>
<Properties xmlns="http://schemas.openxmlformats.org/officeDocument/2006/custom-properties" xmlns:vt="http://schemas.openxmlformats.org/officeDocument/2006/docPropsVTypes"/>
</file>